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56" w:rsidRPr="0027557E" w:rsidRDefault="009C5056" w:rsidP="0027557E">
      <w:pPr>
        <w:jc w:val="center"/>
        <w:rPr>
          <w:rFonts w:ascii="標楷體" w:eastAsia="標楷體" w:hAnsi="標楷體" w:cs="Times New Roman"/>
        </w:rPr>
      </w:pPr>
      <w:r w:rsidRPr="005A1FD7">
        <w:rPr>
          <w:rFonts w:ascii="標楷體" w:eastAsia="標楷體" w:hAnsi="標楷體" w:cs="標楷體" w:hint="eastAsia"/>
          <w:sz w:val="36"/>
          <w:szCs w:val="36"/>
        </w:rPr>
        <w:t>教師職前年資採計提敘辦法草案意見調查表</w:t>
      </w:r>
    </w:p>
    <w:tbl>
      <w:tblPr>
        <w:tblW w:w="14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544"/>
        <w:gridCol w:w="3544"/>
        <w:gridCol w:w="3544"/>
      </w:tblGrid>
      <w:tr w:rsidR="009C5056" w:rsidRPr="00207BB0">
        <w:trPr>
          <w:tblHeader/>
        </w:trPr>
        <w:tc>
          <w:tcPr>
            <w:tcW w:w="3543" w:type="dxa"/>
            <w:vAlign w:val="center"/>
          </w:tcPr>
          <w:p w:rsidR="009C5056" w:rsidRPr="00207BB0" w:rsidRDefault="009C5056" w:rsidP="00207BB0">
            <w:pPr>
              <w:snapToGrid w:val="0"/>
              <w:spacing w:line="360" w:lineRule="exact"/>
              <w:ind w:leftChars="50" w:left="120" w:rightChars="50" w:right="120" w:firstLineChars="50" w:firstLine="120"/>
              <w:jc w:val="distribute"/>
              <w:rPr>
                <w:rFonts w:ascii="標楷體" w:eastAsia="標楷體" w:hAnsi="標楷體" w:cs="Times New Roman"/>
              </w:rPr>
            </w:pPr>
            <w:r w:rsidRPr="00207BB0">
              <w:rPr>
                <w:rFonts w:ascii="標楷體" w:eastAsia="標楷體" w:hAnsi="標楷體" w:cs="標楷體" w:hint="eastAsia"/>
              </w:rPr>
              <w:t>條</w:t>
            </w:r>
            <w:r w:rsidRPr="00207BB0">
              <w:rPr>
                <w:rFonts w:ascii="標楷體" w:eastAsia="標楷體" w:hAnsi="標楷體" w:cs="標楷體"/>
              </w:rPr>
              <w:t xml:space="preserve">                   </w:t>
            </w:r>
            <w:r w:rsidRPr="00207BB0">
              <w:rPr>
                <w:rFonts w:ascii="標楷體" w:eastAsia="標楷體" w:hAnsi="標楷體" w:cs="標楷體" w:hint="eastAsia"/>
              </w:rPr>
              <w:t>文</w:t>
            </w:r>
          </w:p>
        </w:tc>
        <w:tc>
          <w:tcPr>
            <w:tcW w:w="3544" w:type="dxa"/>
            <w:vAlign w:val="center"/>
          </w:tcPr>
          <w:p w:rsidR="009C5056" w:rsidRPr="00207BB0" w:rsidRDefault="009C5056" w:rsidP="00207BB0">
            <w:pPr>
              <w:snapToGrid w:val="0"/>
              <w:spacing w:line="360" w:lineRule="exact"/>
              <w:ind w:leftChars="50" w:left="120" w:rightChars="50" w:right="120" w:firstLineChars="50" w:firstLine="120"/>
              <w:jc w:val="distribute"/>
              <w:rPr>
                <w:rFonts w:ascii="標楷體" w:eastAsia="標楷體" w:hAnsi="標楷體" w:cs="Times New Roman"/>
                <w:color w:val="000000"/>
              </w:rPr>
            </w:pPr>
            <w:r w:rsidRPr="00207BB0">
              <w:rPr>
                <w:rFonts w:ascii="標楷體" w:eastAsia="標楷體" w:hAnsi="標楷體" w:cs="標楷體" w:hint="eastAsia"/>
                <w:color w:val="000000"/>
              </w:rPr>
              <w:t>說明</w:t>
            </w:r>
          </w:p>
        </w:tc>
        <w:tc>
          <w:tcPr>
            <w:tcW w:w="3544" w:type="dxa"/>
            <w:vAlign w:val="center"/>
          </w:tcPr>
          <w:p w:rsidR="009C5056" w:rsidRPr="00207BB0" w:rsidRDefault="009C5056" w:rsidP="00207BB0">
            <w:pPr>
              <w:snapToGrid w:val="0"/>
              <w:spacing w:line="360" w:lineRule="exact"/>
              <w:ind w:leftChars="50" w:left="120" w:rightChars="50" w:right="120" w:firstLineChars="50" w:firstLine="120"/>
              <w:jc w:val="distribute"/>
              <w:rPr>
                <w:rFonts w:ascii="標楷體" w:eastAsia="標楷體" w:hAnsi="標楷體" w:cs="Times New Roman"/>
                <w:b/>
                <w:bCs/>
                <w:color w:val="000000"/>
              </w:rPr>
            </w:pPr>
            <w:r w:rsidRPr="00207BB0">
              <w:rPr>
                <w:rFonts w:ascii="標楷體" w:eastAsia="標楷體" w:hAnsi="標楷體" w:cs="標楷體" w:hint="eastAsia"/>
                <w:b/>
                <w:bCs/>
                <w:color w:val="000000"/>
              </w:rPr>
              <w:t>建議修正條文</w:t>
            </w:r>
          </w:p>
        </w:tc>
        <w:tc>
          <w:tcPr>
            <w:tcW w:w="3544" w:type="dxa"/>
            <w:vAlign w:val="center"/>
          </w:tcPr>
          <w:p w:rsidR="009C5056" w:rsidRPr="00207BB0" w:rsidRDefault="009C5056" w:rsidP="00207BB0">
            <w:pPr>
              <w:snapToGrid w:val="0"/>
              <w:spacing w:line="360" w:lineRule="exact"/>
              <w:ind w:leftChars="50" w:left="120" w:rightChars="50" w:right="120" w:firstLineChars="50" w:firstLine="120"/>
              <w:jc w:val="distribute"/>
              <w:rPr>
                <w:rFonts w:ascii="標楷體" w:eastAsia="標楷體" w:hAnsi="標楷體" w:cs="Times New Roman"/>
                <w:b/>
                <w:bCs/>
                <w:color w:val="000000"/>
              </w:rPr>
            </w:pPr>
            <w:r w:rsidRPr="00207BB0">
              <w:rPr>
                <w:rFonts w:ascii="標楷體" w:eastAsia="標楷體" w:hAnsi="標楷體" w:cs="標楷體" w:hint="eastAsia"/>
                <w:b/>
                <w:bCs/>
                <w:color w:val="000000"/>
              </w:rPr>
              <w:t>建議修正說明</w:t>
            </w:r>
          </w:p>
        </w:tc>
      </w:tr>
      <w:tr w:rsidR="009C5056" w:rsidRPr="00207BB0">
        <w:tc>
          <w:tcPr>
            <w:tcW w:w="3543" w:type="dxa"/>
          </w:tcPr>
          <w:p w:rsidR="009C5056" w:rsidRPr="00207BB0" w:rsidRDefault="009C5056" w:rsidP="00207BB0">
            <w:pPr>
              <w:ind w:left="240" w:hangingChars="100" w:hanging="240"/>
              <w:jc w:val="both"/>
              <w:rPr>
                <w:rFonts w:ascii="標楷體" w:eastAsia="標楷體" w:hAnsi="標楷體" w:cs="Times New Roman"/>
                <w:strike/>
              </w:rPr>
            </w:pPr>
            <w:r w:rsidRPr="00207BB0">
              <w:rPr>
                <w:rFonts w:ascii="標楷體" w:eastAsia="標楷體" w:hAnsi="標楷體" w:cs="標楷體" w:hint="eastAsia"/>
              </w:rPr>
              <w:t>第一條</w:t>
            </w:r>
            <w:r w:rsidRPr="00207BB0">
              <w:rPr>
                <w:rFonts w:ascii="標楷體" w:eastAsia="標楷體" w:hAnsi="標楷體" w:cs="標楷體"/>
              </w:rPr>
              <w:t xml:space="preserve">  </w:t>
            </w:r>
            <w:r w:rsidRPr="00207BB0">
              <w:rPr>
                <w:rFonts w:ascii="標楷體" w:eastAsia="標楷體" w:hAnsi="標楷體" w:cs="標楷體" w:hint="eastAsia"/>
              </w:rPr>
              <w:t>本辦法依教師待遇條例</w:t>
            </w:r>
            <w:r w:rsidRPr="00207BB0">
              <w:rPr>
                <w:rFonts w:ascii="標楷體" w:eastAsia="標楷體" w:hAnsi="標楷體" w:cs="標楷體"/>
              </w:rPr>
              <w:t>(</w:t>
            </w:r>
            <w:r w:rsidRPr="00207BB0">
              <w:rPr>
                <w:rFonts w:ascii="標楷體" w:eastAsia="標楷體" w:hAnsi="標楷體" w:cs="標楷體" w:hint="eastAsia"/>
              </w:rPr>
              <w:t>以下簡稱本條例</w:t>
            </w:r>
            <w:r w:rsidRPr="00207BB0">
              <w:rPr>
                <w:rFonts w:ascii="標楷體" w:eastAsia="標楷體" w:hAnsi="標楷體" w:cs="標楷體"/>
              </w:rPr>
              <w:t>)</w:t>
            </w:r>
            <w:r w:rsidRPr="00207BB0">
              <w:rPr>
                <w:rFonts w:ascii="標楷體" w:eastAsia="標楷體" w:hAnsi="標楷體" w:cs="標楷體" w:hint="eastAsia"/>
              </w:rPr>
              <w:t>第九條第四項規定訂定之。</w:t>
            </w:r>
          </w:p>
        </w:tc>
        <w:tc>
          <w:tcPr>
            <w:tcW w:w="3544" w:type="dxa"/>
          </w:tcPr>
          <w:p w:rsidR="009C5056" w:rsidRPr="00207BB0" w:rsidRDefault="009C5056" w:rsidP="00207BB0">
            <w:pPr>
              <w:jc w:val="both"/>
              <w:rPr>
                <w:rFonts w:ascii="標楷體" w:eastAsia="標楷體" w:hAnsi="標楷體" w:cs="Times New Roman"/>
              </w:rPr>
            </w:pPr>
            <w:r w:rsidRPr="00207BB0">
              <w:rPr>
                <w:rFonts w:ascii="標楷體" w:eastAsia="標楷體" w:hAnsi="標楷體" w:cs="標楷體" w:hint="eastAsia"/>
              </w:rPr>
              <w:t>依教師待遇條例第九條第四項規定：「第一項及第二項性質相近、服務成績優良及等級相當年資採計提敘辦法，由教育部定之。」訂定本辦法。</w:t>
            </w:r>
          </w:p>
        </w:tc>
        <w:tc>
          <w:tcPr>
            <w:tcW w:w="3544" w:type="dxa"/>
          </w:tcPr>
          <w:p w:rsidR="009C5056" w:rsidRPr="00207BB0" w:rsidRDefault="009C5056" w:rsidP="00207BB0">
            <w:pPr>
              <w:jc w:val="both"/>
              <w:rPr>
                <w:rFonts w:ascii="標楷體" w:eastAsia="標楷體" w:hAnsi="標楷體" w:cs="Times New Roman"/>
              </w:rPr>
            </w:pPr>
          </w:p>
        </w:tc>
        <w:tc>
          <w:tcPr>
            <w:tcW w:w="3544" w:type="dxa"/>
          </w:tcPr>
          <w:p w:rsidR="009C5056" w:rsidRPr="00207BB0" w:rsidRDefault="009C5056" w:rsidP="00207BB0">
            <w:pPr>
              <w:jc w:val="both"/>
              <w:rPr>
                <w:rFonts w:eastAsia="標楷體" w:hAnsi="標楷體" w:cs="Times New Roman"/>
              </w:rPr>
            </w:pPr>
          </w:p>
        </w:tc>
      </w:tr>
      <w:tr w:rsidR="009C5056" w:rsidRPr="00207BB0">
        <w:tc>
          <w:tcPr>
            <w:tcW w:w="3543" w:type="dxa"/>
          </w:tcPr>
          <w:p w:rsidR="009C5056" w:rsidRPr="00207BB0" w:rsidRDefault="009C5056" w:rsidP="00207BB0">
            <w:pPr>
              <w:ind w:left="240" w:hangingChars="100" w:hanging="240"/>
              <w:jc w:val="both"/>
              <w:rPr>
                <w:rFonts w:ascii="標楷體" w:eastAsia="標楷體" w:hAnsi="標楷體" w:cs="Times New Roman"/>
              </w:rPr>
            </w:pPr>
            <w:r w:rsidRPr="00207BB0">
              <w:rPr>
                <w:rFonts w:ascii="標楷體" w:eastAsia="標楷體" w:hAnsi="標楷體" w:cs="標楷體" w:hint="eastAsia"/>
              </w:rPr>
              <w:t>第二條</w:t>
            </w:r>
            <w:r w:rsidRPr="00207BB0">
              <w:rPr>
                <w:rFonts w:ascii="標楷體" w:eastAsia="標楷體" w:hAnsi="標楷體" w:cs="標楷體"/>
              </w:rPr>
              <w:t xml:space="preserve">  </w:t>
            </w:r>
            <w:r w:rsidRPr="00207BB0">
              <w:rPr>
                <w:rFonts w:ascii="標楷體" w:eastAsia="標楷體" w:hAnsi="標楷體" w:cs="標楷體" w:hint="eastAsia"/>
              </w:rPr>
              <w:t>本條例第九條第一項所稱等級相當，指曾任職務之薪</w:t>
            </w:r>
            <w:r w:rsidRPr="00207BB0">
              <w:rPr>
                <w:rFonts w:ascii="標楷體" w:eastAsia="標楷體" w:hAnsi="標楷體" w:cs="標楷體"/>
              </w:rPr>
              <w:t>(</w:t>
            </w:r>
            <w:r w:rsidRPr="00207BB0">
              <w:rPr>
                <w:rFonts w:ascii="標楷體" w:eastAsia="標楷體" w:hAnsi="標楷體" w:cs="標楷體" w:hint="eastAsia"/>
              </w:rPr>
              <w:t>俸</w:t>
            </w:r>
            <w:r w:rsidRPr="00207BB0">
              <w:rPr>
                <w:rFonts w:ascii="標楷體" w:eastAsia="標楷體" w:hAnsi="標楷體" w:cs="標楷體"/>
              </w:rPr>
              <w:t>)</w:t>
            </w:r>
            <w:r w:rsidRPr="00207BB0">
              <w:rPr>
                <w:rFonts w:ascii="標楷體" w:eastAsia="標楷體" w:hAnsi="標楷體" w:cs="標楷體" w:hint="eastAsia"/>
              </w:rPr>
              <w:t>級達所聘職務等級起敘之薪級以上。其等級相當之對照，依所附各類人員與教師職務等級相當年資採計提敘薪級對照表認定之。</w:t>
            </w:r>
          </w:p>
          <w:p w:rsidR="009C5056" w:rsidRPr="00207BB0" w:rsidRDefault="009C5056" w:rsidP="00207BB0">
            <w:pPr>
              <w:ind w:leftChars="100" w:left="240" w:firstLineChars="300" w:firstLine="720"/>
              <w:jc w:val="both"/>
              <w:rPr>
                <w:rFonts w:ascii="標楷體" w:eastAsia="標楷體" w:hAnsi="標楷體" w:cs="Times New Roman"/>
              </w:rPr>
            </w:pPr>
            <w:r w:rsidRPr="00207BB0">
              <w:rPr>
                <w:rFonts w:ascii="標楷體" w:eastAsia="標楷體" w:hAnsi="標楷體" w:cs="標楷體" w:hint="eastAsia"/>
              </w:rPr>
              <w:t>本條例第九條第二項公立專科以上學校教師（以下簡稱大專教師）職前於具有規模之國內外私人機構之任職年資等級是否相當，應就其原任職務與擬任教師職務須具之資格條件，依下列規定認定：</w:t>
            </w:r>
          </w:p>
          <w:p w:rsidR="009C5056" w:rsidRPr="00207BB0" w:rsidRDefault="009C5056" w:rsidP="00207BB0">
            <w:pPr>
              <w:pStyle w:val="a4"/>
              <w:numPr>
                <w:ilvl w:val="0"/>
                <w:numId w:val="2"/>
              </w:numPr>
              <w:ind w:leftChars="0"/>
              <w:jc w:val="both"/>
              <w:rPr>
                <w:rFonts w:ascii="標楷體" w:eastAsia="標楷體" w:hAnsi="標楷體" w:cs="Times New Roman"/>
              </w:rPr>
            </w:pPr>
            <w:r w:rsidRPr="00207BB0">
              <w:rPr>
                <w:rFonts w:ascii="標楷體" w:eastAsia="標楷體" w:hAnsi="標楷體" w:cs="標楷體" w:hint="eastAsia"/>
              </w:rPr>
              <w:t>依教育人員任用條例八十六年三月二十一日修正生效前之規定取得</w:t>
            </w:r>
            <w:r w:rsidRPr="00207BB0">
              <w:rPr>
                <w:rFonts w:ascii="標楷體" w:eastAsia="標楷體" w:hAnsi="標楷體" w:cs="標楷體" w:hint="eastAsia"/>
              </w:rPr>
              <w:lastRenderedPageBreak/>
              <w:t>下列資格者：</w:t>
            </w:r>
          </w:p>
          <w:p w:rsidR="009C5056" w:rsidRPr="00207BB0" w:rsidRDefault="009C5056" w:rsidP="00207BB0">
            <w:pPr>
              <w:ind w:leftChars="71" w:left="732" w:hangingChars="234" w:hanging="562"/>
              <w:jc w:val="both"/>
              <w:rPr>
                <w:rFonts w:ascii="標楷體" w:eastAsia="標楷體" w:hAnsi="標楷體" w:cs="Times New Roman"/>
              </w:rPr>
            </w:pPr>
            <w:r w:rsidRPr="00207BB0">
              <w:rPr>
                <w:rFonts w:ascii="標楷體" w:eastAsia="標楷體" w:hAnsi="標楷體" w:cs="標楷體"/>
              </w:rPr>
              <w:t>(</w:t>
            </w:r>
            <w:r w:rsidRPr="00207BB0">
              <w:rPr>
                <w:rFonts w:ascii="標楷體" w:eastAsia="標楷體" w:hAnsi="標楷體" w:cs="標楷體" w:hint="eastAsia"/>
              </w:rPr>
              <w:t>一</w:t>
            </w:r>
            <w:r w:rsidRPr="00207BB0">
              <w:rPr>
                <w:rFonts w:ascii="標楷體" w:eastAsia="標楷體" w:hAnsi="標楷體" w:cs="標楷體"/>
              </w:rPr>
              <w:t>)</w:t>
            </w:r>
            <w:r w:rsidRPr="00207BB0">
              <w:rPr>
                <w:rFonts w:ascii="標楷體" w:eastAsia="標楷體" w:hAnsi="標楷體" w:cs="標楷體" w:hint="eastAsia"/>
              </w:rPr>
              <w:t>教授：獲有博士學位或同等學歷後，所任國內外私人機構年資，自第七年起，得認定與教授職務等級相當。</w:t>
            </w:r>
          </w:p>
          <w:p w:rsidR="009C5056" w:rsidRPr="00207BB0" w:rsidRDefault="009C5056" w:rsidP="00207BB0">
            <w:pPr>
              <w:ind w:leftChars="71" w:left="732" w:hangingChars="234" w:hanging="562"/>
              <w:jc w:val="both"/>
              <w:rPr>
                <w:rFonts w:ascii="標楷體" w:eastAsia="標楷體" w:hAnsi="標楷體" w:cs="Times New Roman"/>
              </w:rPr>
            </w:pPr>
            <w:r w:rsidRPr="00207BB0">
              <w:rPr>
                <w:rFonts w:ascii="標楷體" w:eastAsia="標楷體" w:hAnsi="標楷體" w:cs="標楷體"/>
              </w:rPr>
              <w:t>(</w:t>
            </w:r>
            <w:r w:rsidRPr="00207BB0">
              <w:rPr>
                <w:rFonts w:ascii="標楷體" w:eastAsia="標楷體" w:hAnsi="標楷體" w:cs="標楷體" w:hint="eastAsia"/>
              </w:rPr>
              <w:t>二</w:t>
            </w:r>
            <w:r w:rsidRPr="00207BB0">
              <w:rPr>
                <w:rFonts w:ascii="標楷體" w:eastAsia="標楷體" w:hAnsi="標楷體" w:cs="標楷體"/>
              </w:rPr>
              <w:t>)</w:t>
            </w:r>
            <w:r w:rsidRPr="00207BB0">
              <w:rPr>
                <w:rFonts w:ascii="標楷體" w:eastAsia="標楷體" w:hAnsi="標楷體" w:cs="標楷體" w:hint="eastAsia"/>
              </w:rPr>
              <w:t>副教授：獲有博士學位或同等學歷後，所任國內外私人機構年資，得認定與副教授職務等級相當。</w:t>
            </w:r>
          </w:p>
          <w:p w:rsidR="009C5056" w:rsidRPr="00207BB0" w:rsidRDefault="009C5056" w:rsidP="00207BB0">
            <w:pPr>
              <w:ind w:leftChars="71" w:left="734" w:hangingChars="235" w:hanging="564"/>
              <w:jc w:val="both"/>
              <w:rPr>
                <w:rFonts w:ascii="標楷體" w:eastAsia="標楷體" w:hAnsi="標楷體" w:cs="Times New Roman"/>
              </w:rPr>
            </w:pPr>
            <w:r w:rsidRPr="00207BB0">
              <w:rPr>
                <w:rFonts w:ascii="標楷體" w:eastAsia="標楷體" w:hAnsi="標楷體" w:cs="標楷體"/>
              </w:rPr>
              <w:t>(</w:t>
            </w:r>
            <w:r w:rsidRPr="00207BB0">
              <w:rPr>
                <w:rFonts w:ascii="標楷體" w:eastAsia="標楷體" w:hAnsi="標楷體" w:cs="標楷體" w:hint="eastAsia"/>
              </w:rPr>
              <w:t>三</w:t>
            </w:r>
            <w:r w:rsidRPr="00207BB0">
              <w:rPr>
                <w:rFonts w:ascii="標楷體" w:eastAsia="標楷體" w:hAnsi="標楷體" w:cs="標楷體"/>
              </w:rPr>
              <w:t>)</w:t>
            </w:r>
            <w:r w:rsidRPr="00207BB0">
              <w:rPr>
                <w:rFonts w:ascii="標楷體" w:eastAsia="標楷體" w:hAnsi="標楷體" w:cs="標楷體" w:hint="eastAsia"/>
              </w:rPr>
              <w:t>講師：獲有碩士學位或同等學歷後，所任國內外私人機構年資，得認定與講師職務等級相當。</w:t>
            </w:r>
          </w:p>
          <w:p w:rsidR="009C5056" w:rsidRPr="00207BB0" w:rsidRDefault="009C5056" w:rsidP="00207BB0">
            <w:pPr>
              <w:pStyle w:val="a4"/>
              <w:numPr>
                <w:ilvl w:val="0"/>
                <w:numId w:val="2"/>
              </w:numPr>
              <w:ind w:leftChars="0"/>
              <w:jc w:val="both"/>
              <w:rPr>
                <w:rFonts w:ascii="標楷體" w:eastAsia="標楷體" w:hAnsi="標楷體" w:cs="Times New Roman"/>
              </w:rPr>
            </w:pPr>
            <w:r w:rsidRPr="00207BB0">
              <w:rPr>
                <w:rFonts w:ascii="標楷體" w:eastAsia="標楷體" w:hAnsi="標楷體" w:cs="標楷體" w:hint="eastAsia"/>
              </w:rPr>
              <w:t>依教育人員任用條例八十六年三月二十一日修正生效後之規定取得下列資格者：</w:t>
            </w:r>
          </w:p>
          <w:p w:rsidR="009C5056" w:rsidRPr="00207BB0" w:rsidRDefault="009C5056" w:rsidP="00207BB0">
            <w:pPr>
              <w:ind w:leftChars="71" w:left="734" w:hangingChars="235" w:hanging="564"/>
              <w:jc w:val="both"/>
              <w:rPr>
                <w:rFonts w:ascii="標楷體" w:eastAsia="標楷體" w:hAnsi="標楷體" w:cs="Times New Roman"/>
              </w:rPr>
            </w:pPr>
            <w:r w:rsidRPr="00207BB0">
              <w:rPr>
                <w:rFonts w:ascii="標楷體" w:eastAsia="標楷體" w:hAnsi="標楷體" w:cs="標楷體"/>
              </w:rPr>
              <w:t>(</w:t>
            </w:r>
            <w:r w:rsidRPr="00207BB0">
              <w:rPr>
                <w:rFonts w:ascii="標楷體" w:eastAsia="標楷體" w:hAnsi="標楷體" w:cs="標楷體" w:hint="eastAsia"/>
              </w:rPr>
              <w:t>一</w:t>
            </w:r>
            <w:r w:rsidRPr="00207BB0">
              <w:rPr>
                <w:rFonts w:ascii="標楷體" w:eastAsia="標楷體" w:hAnsi="標楷體" w:cs="標楷體"/>
              </w:rPr>
              <w:t>)</w:t>
            </w:r>
            <w:r w:rsidRPr="00207BB0">
              <w:rPr>
                <w:rFonts w:ascii="標楷體" w:eastAsia="標楷體" w:hAnsi="標楷體" w:cs="標楷體" w:hint="eastAsia"/>
              </w:rPr>
              <w:t>教授：獲有博士學位或同等學歷後，所任國內外私人機構年資，自第八年起，得認定與教授職務等級相當。</w:t>
            </w:r>
          </w:p>
          <w:p w:rsidR="009C5056" w:rsidRPr="00207BB0" w:rsidRDefault="009C5056" w:rsidP="00207BB0">
            <w:pPr>
              <w:ind w:leftChars="71" w:left="734" w:hangingChars="235" w:hanging="564"/>
              <w:jc w:val="both"/>
              <w:rPr>
                <w:rFonts w:ascii="標楷體" w:eastAsia="標楷體" w:hAnsi="標楷體" w:cs="Times New Roman"/>
              </w:rPr>
            </w:pPr>
            <w:r w:rsidRPr="00207BB0">
              <w:rPr>
                <w:rFonts w:ascii="標楷體" w:eastAsia="標楷體" w:hAnsi="標楷體" w:cs="標楷體"/>
              </w:rPr>
              <w:t>(</w:t>
            </w:r>
            <w:r w:rsidRPr="00207BB0">
              <w:rPr>
                <w:rFonts w:ascii="標楷體" w:eastAsia="標楷體" w:hAnsi="標楷體" w:cs="標楷體" w:hint="eastAsia"/>
              </w:rPr>
              <w:t>二</w:t>
            </w:r>
            <w:r w:rsidRPr="00207BB0">
              <w:rPr>
                <w:rFonts w:ascii="標楷體" w:eastAsia="標楷體" w:hAnsi="標楷體" w:cs="標楷體"/>
              </w:rPr>
              <w:t>)</w:t>
            </w:r>
            <w:r w:rsidRPr="00207BB0">
              <w:rPr>
                <w:rFonts w:ascii="標楷體" w:eastAsia="標楷體" w:hAnsi="標楷體" w:cs="標楷體" w:hint="eastAsia"/>
              </w:rPr>
              <w:t>副教授：獲有博士學位或同等學歷後，所任國內外</w:t>
            </w:r>
            <w:r w:rsidRPr="00207BB0">
              <w:rPr>
                <w:rFonts w:ascii="標楷體" w:eastAsia="標楷體" w:hAnsi="標楷體" w:cs="標楷體" w:hint="eastAsia"/>
              </w:rPr>
              <w:lastRenderedPageBreak/>
              <w:t>私人機構年資，自第四年起，得認定與副教授職務等級相當。</w:t>
            </w:r>
          </w:p>
          <w:p w:rsidR="009C5056" w:rsidRPr="00207BB0" w:rsidRDefault="009C5056" w:rsidP="00207BB0">
            <w:pPr>
              <w:ind w:leftChars="71" w:left="734" w:hangingChars="235" w:hanging="564"/>
              <w:jc w:val="both"/>
              <w:rPr>
                <w:rFonts w:ascii="標楷體" w:eastAsia="標楷體" w:hAnsi="標楷體" w:cs="Times New Roman"/>
              </w:rPr>
            </w:pPr>
            <w:r w:rsidRPr="00207BB0">
              <w:rPr>
                <w:rFonts w:ascii="標楷體" w:eastAsia="標楷體" w:hAnsi="標楷體" w:cs="標楷體"/>
              </w:rPr>
              <w:t>(</w:t>
            </w:r>
            <w:r w:rsidRPr="00207BB0">
              <w:rPr>
                <w:rFonts w:ascii="標楷體" w:eastAsia="標楷體" w:hAnsi="標楷體" w:cs="標楷體" w:hint="eastAsia"/>
              </w:rPr>
              <w:t>三</w:t>
            </w:r>
            <w:r w:rsidRPr="00207BB0">
              <w:rPr>
                <w:rFonts w:ascii="標楷體" w:eastAsia="標楷體" w:hAnsi="標楷體" w:cs="標楷體"/>
              </w:rPr>
              <w:t>)</w:t>
            </w:r>
            <w:r w:rsidRPr="00207BB0">
              <w:rPr>
                <w:rFonts w:ascii="標楷體" w:eastAsia="標楷體" w:hAnsi="標楷體" w:cs="標楷體" w:hint="eastAsia"/>
              </w:rPr>
              <w:t>助理教授：獲有博士學位或同等學歷後，所任國內外私人機構年資，得認定與助理教授職務等級相當。</w:t>
            </w:r>
          </w:p>
          <w:p w:rsidR="009C5056" w:rsidRPr="00207BB0" w:rsidRDefault="009C5056" w:rsidP="00207BB0">
            <w:pPr>
              <w:ind w:leftChars="71" w:left="734" w:hangingChars="235" w:hanging="564"/>
              <w:jc w:val="both"/>
              <w:rPr>
                <w:rFonts w:ascii="標楷體" w:eastAsia="標楷體" w:hAnsi="標楷體" w:cs="Times New Roman"/>
              </w:rPr>
            </w:pPr>
            <w:r w:rsidRPr="00207BB0">
              <w:rPr>
                <w:rFonts w:ascii="標楷體" w:eastAsia="標楷體" w:hAnsi="標楷體" w:cs="標楷體"/>
              </w:rPr>
              <w:t xml:space="preserve"> (</w:t>
            </w:r>
            <w:r w:rsidRPr="00207BB0">
              <w:rPr>
                <w:rFonts w:ascii="標楷體" w:eastAsia="標楷體" w:hAnsi="標楷體" w:cs="標楷體" w:hint="eastAsia"/>
              </w:rPr>
              <w:t>四</w:t>
            </w:r>
            <w:r w:rsidRPr="00207BB0">
              <w:rPr>
                <w:rFonts w:ascii="標楷體" w:eastAsia="標楷體" w:hAnsi="標楷體" w:cs="標楷體"/>
              </w:rPr>
              <w:t>)</w:t>
            </w:r>
            <w:r w:rsidRPr="00207BB0">
              <w:rPr>
                <w:rFonts w:ascii="標楷體" w:eastAsia="標楷體" w:hAnsi="標楷體" w:cs="標楷體" w:hint="eastAsia"/>
              </w:rPr>
              <w:t>講師：獲有碩士學位或同等學歷後，所任國內外私人機構年資，得認定與講師職務等級相當。</w:t>
            </w:r>
          </w:p>
          <w:p w:rsidR="009C5056" w:rsidRPr="00207BB0" w:rsidRDefault="009C5056" w:rsidP="00207BB0">
            <w:pPr>
              <w:pStyle w:val="a4"/>
              <w:numPr>
                <w:ilvl w:val="0"/>
                <w:numId w:val="2"/>
              </w:numPr>
              <w:ind w:leftChars="0"/>
              <w:jc w:val="both"/>
              <w:rPr>
                <w:rFonts w:ascii="標楷體" w:eastAsia="標楷體" w:hAnsi="標楷體" w:cs="Times New Roman"/>
              </w:rPr>
            </w:pPr>
            <w:r w:rsidRPr="00207BB0">
              <w:rPr>
                <w:rFonts w:ascii="標楷體" w:eastAsia="標楷體" w:hAnsi="標楷體" w:cs="標楷體" w:hint="eastAsia"/>
              </w:rPr>
              <w:t>現職教授、副教授、助理教授、講師具有教育部審定通過之教授、副教授、助理教授講師證書後，所任國內外私人機構年資，得認定與教授、副教授、助理教授、講師職務等級相當。</w:t>
            </w:r>
          </w:p>
          <w:p w:rsidR="009C5056" w:rsidRPr="00207BB0" w:rsidRDefault="009C5056" w:rsidP="00207BB0">
            <w:pPr>
              <w:pStyle w:val="a4"/>
              <w:numPr>
                <w:ilvl w:val="0"/>
                <w:numId w:val="2"/>
              </w:numPr>
              <w:ind w:leftChars="0"/>
              <w:jc w:val="both"/>
              <w:rPr>
                <w:rFonts w:ascii="標楷體" w:eastAsia="標楷體" w:hAnsi="標楷體" w:cs="Times New Roman"/>
              </w:rPr>
            </w:pPr>
            <w:r w:rsidRPr="00207BB0">
              <w:rPr>
                <w:rFonts w:ascii="標楷體" w:eastAsia="標楷體" w:hAnsi="標楷體" w:cs="標楷體" w:hint="eastAsia"/>
              </w:rPr>
              <w:t>教師修畢博士學程並完成論文口試，因學制因素未及取得學位證書者，為辦理該期間任職年資之認定，自取得學校核</w:t>
            </w:r>
            <w:r w:rsidRPr="00207BB0">
              <w:rPr>
                <w:rFonts w:ascii="標楷體" w:eastAsia="標楷體" w:hAnsi="標楷體" w:cs="標楷體" w:hint="eastAsia"/>
              </w:rPr>
              <w:lastRenderedPageBreak/>
              <w:t>發之臨時畢業證書日起，視為具有博士同等學歷；其臨時畢業證書僅敘述完成修業課程，而未敘明已通過論文考試完成學位要求之事實者，不得視為具有博士同等學歷。</w:t>
            </w:r>
          </w:p>
        </w:tc>
        <w:tc>
          <w:tcPr>
            <w:tcW w:w="3544" w:type="dxa"/>
          </w:tcPr>
          <w:p w:rsidR="009C5056" w:rsidRPr="00207BB0" w:rsidRDefault="009C5056" w:rsidP="00207BB0">
            <w:pPr>
              <w:pStyle w:val="a4"/>
              <w:numPr>
                <w:ilvl w:val="0"/>
                <w:numId w:val="3"/>
              </w:numPr>
              <w:ind w:leftChars="0"/>
              <w:jc w:val="both"/>
              <w:rPr>
                <w:rFonts w:ascii="標楷體" w:eastAsia="標楷體" w:hAnsi="標楷體" w:cs="Times New Roman"/>
              </w:rPr>
            </w:pPr>
            <w:r w:rsidRPr="00207BB0">
              <w:rPr>
                <w:rFonts w:ascii="標楷體" w:eastAsia="標楷體" w:hAnsi="標楷體" w:cs="標楷體" w:hint="eastAsia"/>
              </w:rPr>
              <w:lastRenderedPageBreak/>
              <w:t>明定等級相當之定義及認定方式。</w:t>
            </w:r>
          </w:p>
          <w:p w:rsidR="009C5056" w:rsidRPr="00207BB0" w:rsidRDefault="009C5056" w:rsidP="00207BB0">
            <w:pPr>
              <w:pStyle w:val="a4"/>
              <w:numPr>
                <w:ilvl w:val="0"/>
                <w:numId w:val="3"/>
              </w:numPr>
              <w:ind w:leftChars="0"/>
              <w:jc w:val="both"/>
              <w:rPr>
                <w:rFonts w:ascii="標楷體" w:eastAsia="標楷體" w:hAnsi="標楷體" w:cs="Times New Roman"/>
              </w:rPr>
            </w:pPr>
            <w:r w:rsidRPr="00207BB0">
              <w:rPr>
                <w:rFonts w:ascii="標楷體" w:eastAsia="標楷體" w:hAnsi="標楷體" w:cs="標楷體" w:hint="eastAsia"/>
              </w:rPr>
              <w:t>「公立學校教職員敘薪辦法」第八條之一第二項規定，未經採計提敘之職前年資，低於現敘薪級者，為職務等級不相當。爰於第一項規定明定。</w:t>
            </w:r>
          </w:p>
          <w:p w:rsidR="009C5056" w:rsidRPr="00207BB0" w:rsidRDefault="009C5056" w:rsidP="00207BB0">
            <w:pPr>
              <w:pStyle w:val="a4"/>
              <w:numPr>
                <w:ilvl w:val="0"/>
                <w:numId w:val="3"/>
              </w:numPr>
              <w:ind w:leftChars="0"/>
              <w:jc w:val="both"/>
              <w:rPr>
                <w:rFonts w:ascii="標楷體" w:eastAsia="標楷體" w:hAnsi="標楷體" w:cs="Times New Roman"/>
              </w:rPr>
            </w:pPr>
            <w:r w:rsidRPr="00207BB0">
              <w:rPr>
                <w:rFonts w:ascii="標楷體" w:eastAsia="標楷體" w:hAnsi="標楷體" w:cs="標楷體" w:hint="eastAsia"/>
              </w:rPr>
              <w:t>依現行「大專校院講師以上教師採計曾任國內外私人機構年資提敘薪級原則」第四點規定，於第二項明定公立大專校師職前任職國內外私人機構年資等級相當之認定方式。</w:t>
            </w:r>
          </w:p>
        </w:tc>
        <w:tc>
          <w:tcPr>
            <w:tcW w:w="3544" w:type="dxa"/>
          </w:tcPr>
          <w:p w:rsidR="009C5056" w:rsidRPr="00207BB0" w:rsidRDefault="009C5056" w:rsidP="00207BB0">
            <w:pPr>
              <w:ind w:leftChars="-44" w:left="-106" w:firstLineChars="44" w:firstLine="106"/>
              <w:jc w:val="both"/>
              <w:rPr>
                <w:rFonts w:ascii="標楷體" w:eastAsia="標楷體" w:hAnsi="標楷體" w:cs="Times New Roman"/>
              </w:rPr>
            </w:pPr>
          </w:p>
        </w:tc>
        <w:tc>
          <w:tcPr>
            <w:tcW w:w="3544" w:type="dxa"/>
          </w:tcPr>
          <w:p w:rsidR="009C5056" w:rsidRPr="00207BB0" w:rsidRDefault="009C5056" w:rsidP="00207BB0">
            <w:pPr>
              <w:ind w:leftChars="-44" w:left="-106" w:firstLineChars="44" w:firstLine="106"/>
              <w:jc w:val="both"/>
              <w:rPr>
                <w:rFonts w:ascii="標楷體" w:eastAsia="標楷體" w:hAnsi="標楷體" w:cs="Times New Roman"/>
              </w:rPr>
            </w:pPr>
          </w:p>
        </w:tc>
      </w:tr>
      <w:tr w:rsidR="009C5056" w:rsidRPr="00207BB0">
        <w:tc>
          <w:tcPr>
            <w:tcW w:w="3543" w:type="dxa"/>
          </w:tcPr>
          <w:p w:rsidR="009C5056" w:rsidRPr="00207BB0" w:rsidRDefault="009C5056" w:rsidP="00207BB0">
            <w:pPr>
              <w:ind w:left="240" w:hangingChars="100" w:hanging="240"/>
              <w:jc w:val="both"/>
              <w:rPr>
                <w:rFonts w:ascii="標楷體" w:eastAsia="標楷體" w:hAnsi="標楷體" w:cs="Times New Roman"/>
              </w:rPr>
            </w:pPr>
            <w:r w:rsidRPr="00207BB0">
              <w:rPr>
                <w:rFonts w:ascii="標楷體" w:eastAsia="標楷體" w:hAnsi="標楷體" w:cs="標楷體" w:hint="eastAsia"/>
              </w:rPr>
              <w:lastRenderedPageBreak/>
              <w:t>第三條</w:t>
            </w:r>
            <w:r w:rsidRPr="00207BB0">
              <w:rPr>
                <w:rFonts w:ascii="標楷體" w:eastAsia="標楷體" w:hAnsi="標楷體" w:cs="標楷體"/>
              </w:rPr>
              <w:t xml:space="preserve">  </w:t>
            </w:r>
            <w:r w:rsidRPr="00207BB0">
              <w:rPr>
                <w:rFonts w:ascii="標楷體" w:eastAsia="標楷體" w:hAnsi="標楷體" w:cs="標楷體" w:hint="eastAsia"/>
              </w:rPr>
              <w:t>本條例第九條第一項及第二項所稱服務成績優良，依下列規定認定之：</w:t>
            </w:r>
          </w:p>
          <w:p w:rsidR="009C5056" w:rsidRPr="00207BB0" w:rsidRDefault="009C5056" w:rsidP="00207BB0">
            <w:pPr>
              <w:pStyle w:val="a4"/>
              <w:numPr>
                <w:ilvl w:val="0"/>
                <w:numId w:val="24"/>
              </w:numPr>
              <w:ind w:leftChars="0"/>
              <w:jc w:val="both"/>
              <w:rPr>
                <w:rFonts w:ascii="標楷體" w:eastAsia="標楷體" w:hAnsi="標楷體" w:cs="Times New Roman"/>
              </w:rPr>
            </w:pPr>
            <w:r w:rsidRPr="00207BB0">
              <w:rPr>
                <w:rFonts w:ascii="標楷體" w:eastAsia="標楷體" w:hAnsi="標楷體" w:cs="標楷體" w:hint="eastAsia"/>
              </w:rPr>
              <w:t>曾任銓敘或登記有案之公務人員或其他適用特種任用法規審定資格人員，其考績</w:t>
            </w:r>
            <w:r w:rsidRPr="00207BB0">
              <w:rPr>
                <w:rFonts w:ascii="標楷體" w:eastAsia="標楷體" w:hAnsi="標楷體" w:cs="標楷體"/>
              </w:rPr>
              <w:t xml:space="preserve"> (</w:t>
            </w:r>
            <w:r w:rsidRPr="00207BB0">
              <w:rPr>
                <w:rFonts w:ascii="標楷體" w:eastAsia="標楷體" w:hAnsi="標楷體" w:cs="標楷體" w:hint="eastAsia"/>
              </w:rPr>
              <w:t>成</w:t>
            </w:r>
            <w:r w:rsidRPr="00207BB0">
              <w:rPr>
                <w:rFonts w:ascii="標楷體" w:eastAsia="標楷體" w:hAnsi="標楷體" w:cs="標楷體"/>
              </w:rPr>
              <w:t xml:space="preserve">) </w:t>
            </w:r>
            <w:r w:rsidRPr="00207BB0">
              <w:rPr>
                <w:rFonts w:ascii="標楷體" w:eastAsia="標楷體" w:hAnsi="標楷體" w:cs="標楷體" w:hint="eastAsia"/>
              </w:rPr>
              <w:t>列乙等或七十分以上，繳有證明文件者。</w:t>
            </w:r>
          </w:p>
          <w:p w:rsidR="009C5056" w:rsidRPr="00207BB0" w:rsidRDefault="009C5056" w:rsidP="00207BB0">
            <w:pPr>
              <w:pStyle w:val="a4"/>
              <w:numPr>
                <w:ilvl w:val="0"/>
                <w:numId w:val="24"/>
              </w:numPr>
              <w:ind w:leftChars="0"/>
              <w:jc w:val="both"/>
              <w:rPr>
                <w:rFonts w:ascii="標楷體" w:eastAsia="標楷體" w:hAnsi="標楷體" w:cs="Times New Roman"/>
              </w:rPr>
            </w:pPr>
            <w:r w:rsidRPr="00207BB0">
              <w:rPr>
                <w:rFonts w:ascii="標楷體" w:eastAsia="標楷體" w:hAnsi="標楷體" w:cs="標楷體" w:hint="eastAsia"/>
              </w:rPr>
              <w:t>曾任公營事業機構具公務員身分之年資，依權責機關</w:t>
            </w:r>
            <w:r w:rsidRPr="00207BB0">
              <w:rPr>
                <w:rFonts w:ascii="標楷體" w:eastAsia="標楷體" w:hAnsi="標楷體" w:cs="標楷體"/>
              </w:rPr>
              <w:t xml:space="preserve"> (</w:t>
            </w:r>
            <w:r w:rsidRPr="00207BB0">
              <w:rPr>
                <w:rFonts w:ascii="標楷體" w:eastAsia="標楷體" w:hAnsi="標楷體" w:cs="標楷體" w:hint="eastAsia"/>
              </w:rPr>
              <w:t>構</w:t>
            </w:r>
            <w:r w:rsidRPr="00207BB0">
              <w:rPr>
                <w:rFonts w:ascii="標楷體" w:eastAsia="標楷體" w:hAnsi="標楷體" w:cs="標楷體"/>
              </w:rPr>
              <w:t xml:space="preserve">) </w:t>
            </w:r>
            <w:r w:rsidRPr="00207BB0">
              <w:rPr>
                <w:rFonts w:ascii="標楷體" w:eastAsia="標楷體" w:hAnsi="標楷體" w:cs="標楷體" w:hint="eastAsia"/>
              </w:rPr>
              <w:t>訂定之成績考核法令辦理之考核，成績列乙等或七十分或相當乙等以上，繳有證明文件者。</w:t>
            </w:r>
          </w:p>
          <w:p w:rsidR="009C5056" w:rsidRPr="00207BB0" w:rsidRDefault="009C5056" w:rsidP="00207BB0">
            <w:pPr>
              <w:pStyle w:val="a4"/>
              <w:numPr>
                <w:ilvl w:val="0"/>
                <w:numId w:val="24"/>
              </w:numPr>
              <w:ind w:leftChars="0"/>
              <w:jc w:val="both"/>
              <w:rPr>
                <w:rFonts w:ascii="標楷體" w:eastAsia="標楷體" w:hAnsi="標楷體" w:cs="Times New Roman"/>
              </w:rPr>
            </w:pPr>
            <w:r w:rsidRPr="00207BB0">
              <w:rPr>
                <w:rFonts w:ascii="標楷體" w:eastAsia="標楷體" w:hAnsi="標楷體" w:cs="標楷體" w:hint="eastAsia"/>
              </w:rPr>
              <w:t>曾任政務人員之年資，繳有其服務機關出具</w:t>
            </w:r>
            <w:r w:rsidRPr="00207BB0">
              <w:rPr>
                <w:rFonts w:ascii="標楷體" w:eastAsia="標楷體" w:hAnsi="標楷體" w:cs="標楷體" w:hint="eastAsia"/>
              </w:rPr>
              <w:lastRenderedPageBreak/>
              <w:t>未受懲戒之證明文件者。</w:t>
            </w:r>
          </w:p>
          <w:p w:rsidR="009C5056" w:rsidRPr="00207BB0" w:rsidRDefault="009C5056" w:rsidP="00207BB0">
            <w:pPr>
              <w:pStyle w:val="a4"/>
              <w:numPr>
                <w:ilvl w:val="0"/>
                <w:numId w:val="24"/>
              </w:numPr>
              <w:ind w:leftChars="0"/>
              <w:jc w:val="both"/>
              <w:rPr>
                <w:rFonts w:ascii="標楷體" w:eastAsia="標楷體" w:hAnsi="標楷體" w:cs="Times New Roman"/>
              </w:rPr>
            </w:pPr>
            <w:r w:rsidRPr="00207BB0">
              <w:rPr>
                <w:rFonts w:ascii="標楷體" w:eastAsia="標楷體" w:hAnsi="標楷體" w:cs="標楷體" w:hint="eastAsia"/>
              </w:rPr>
              <w:t>曾任高級中等以下學校校長、教師、護理教師、公私立學校運動教練之年資，成績考核結果列乙等或七十分或相當乙等以上，繳有證明文件者；曾任年資未有辦理成績考核規定，繳有服務成績優良證明文件者。</w:t>
            </w:r>
          </w:p>
          <w:p w:rsidR="009C5056" w:rsidRPr="00207BB0" w:rsidRDefault="009C5056" w:rsidP="00207BB0">
            <w:pPr>
              <w:pStyle w:val="a4"/>
              <w:numPr>
                <w:ilvl w:val="0"/>
                <w:numId w:val="24"/>
              </w:numPr>
              <w:ind w:leftChars="0"/>
              <w:jc w:val="both"/>
              <w:rPr>
                <w:rFonts w:ascii="標楷體" w:eastAsia="標楷體" w:hAnsi="標楷體" w:cs="Times New Roman"/>
                <w:strike/>
              </w:rPr>
            </w:pPr>
            <w:r w:rsidRPr="00207BB0">
              <w:rPr>
                <w:rFonts w:ascii="標楷體" w:eastAsia="標楷體" w:hAnsi="標楷體" w:cs="標楷體" w:hint="eastAsia"/>
              </w:rPr>
              <w:t>曾任專科以上學校校長、教師、助教、專業技術人員、研究人員、護理教師、公立社會教育機構專業人員及公立學術研究機構研究人員之年資，繳有原服務學校、機關</w:t>
            </w:r>
            <w:r w:rsidRPr="00207BB0">
              <w:rPr>
                <w:rFonts w:ascii="標楷體" w:eastAsia="標楷體" w:hAnsi="標楷體" w:cs="標楷體"/>
              </w:rPr>
              <w:t>(</w:t>
            </w:r>
            <w:r w:rsidRPr="00207BB0">
              <w:rPr>
                <w:rFonts w:ascii="標楷體" w:eastAsia="標楷體" w:hAnsi="標楷體" w:cs="標楷體" w:hint="eastAsia"/>
              </w:rPr>
              <w:t>構</w:t>
            </w:r>
            <w:r w:rsidRPr="00207BB0">
              <w:rPr>
                <w:rFonts w:ascii="標楷體" w:eastAsia="標楷體" w:hAnsi="標楷體" w:cs="標楷體"/>
              </w:rPr>
              <w:t>)</w:t>
            </w:r>
            <w:r w:rsidRPr="00207BB0">
              <w:rPr>
                <w:rFonts w:ascii="標楷體" w:eastAsia="標楷體" w:hAnsi="標楷體" w:cs="標楷體" w:hint="eastAsia"/>
              </w:rPr>
              <w:t>出具之年資（功）加薪（俸）證明者。</w:t>
            </w:r>
          </w:p>
          <w:p w:rsidR="009C5056" w:rsidRPr="00207BB0" w:rsidRDefault="009C5056" w:rsidP="00207BB0">
            <w:pPr>
              <w:pStyle w:val="a4"/>
              <w:numPr>
                <w:ilvl w:val="0"/>
                <w:numId w:val="24"/>
              </w:numPr>
              <w:ind w:leftChars="0"/>
              <w:jc w:val="both"/>
              <w:rPr>
                <w:rFonts w:ascii="標楷體" w:eastAsia="標楷體" w:hAnsi="標楷體" w:cs="Times New Roman"/>
              </w:rPr>
            </w:pPr>
            <w:r w:rsidRPr="00207BB0">
              <w:rPr>
                <w:rFonts w:ascii="標楷體" w:eastAsia="標楷體" w:hAnsi="標楷體" w:cs="標楷體" w:hint="eastAsia"/>
              </w:rPr>
              <w:t>曾任依法令任官有案之軍職年資，成績考核列乙等或七十分或相當乙等以上，繳有證明文件者。</w:t>
            </w:r>
          </w:p>
          <w:p w:rsidR="009C5056" w:rsidRPr="00207BB0" w:rsidRDefault="009C5056" w:rsidP="00207BB0">
            <w:pPr>
              <w:pStyle w:val="a4"/>
              <w:numPr>
                <w:ilvl w:val="0"/>
                <w:numId w:val="24"/>
              </w:numPr>
              <w:ind w:leftChars="0"/>
              <w:jc w:val="both"/>
              <w:rPr>
                <w:rFonts w:ascii="標楷體" w:eastAsia="標楷體" w:hAnsi="標楷體" w:cs="Times New Roman"/>
                <w:strike/>
              </w:rPr>
            </w:pPr>
            <w:r w:rsidRPr="00207BB0">
              <w:rPr>
                <w:rFonts w:ascii="標楷體" w:eastAsia="標楷體" w:hAnsi="標楷體" w:cs="標楷體" w:hint="eastAsia"/>
              </w:rPr>
              <w:t>高級中等以下學校教</w:t>
            </w:r>
            <w:r w:rsidRPr="00207BB0">
              <w:rPr>
                <w:rFonts w:ascii="標楷體" w:eastAsia="標楷體" w:hAnsi="標楷體" w:cs="標楷體" w:hint="eastAsia"/>
              </w:rPr>
              <w:lastRenderedPageBreak/>
              <w:t>師</w:t>
            </w:r>
            <w:r w:rsidRPr="00207BB0">
              <w:rPr>
                <w:rFonts w:ascii="標楷體" w:eastAsia="標楷體" w:hAnsi="標楷體" w:cs="標楷體"/>
              </w:rPr>
              <w:t>(</w:t>
            </w:r>
            <w:r w:rsidRPr="00207BB0">
              <w:rPr>
                <w:rFonts w:ascii="標楷體" w:eastAsia="標楷體" w:hAnsi="標楷體" w:cs="標楷體" w:hint="eastAsia"/>
              </w:rPr>
              <w:t>以下簡稱中小學教師</w:t>
            </w:r>
            <w:r w:rsidRPr="00207BB0">
              <w:rPr>
                <w:rFonts w:ascii="標楷體" w:eastAsia="標楷體" w:hAnsi="標楷體" w:cs="標楷體"/>
              </w:rPr>
              <w:t>)</w:t>
            </w:r>
            <w:r w:rsidRPr="00207BB0">
              <w:rPr>
                <w:rFonts w:ascii="標楷體" w:eastAsia="標楷體" w:hAnsi="標楷體" w:cs="標楷體" w:hint="eastAsia"/>
              </w:rPr>
              <w:t>曾任代理教師年資，繳有服務成績優良證明文件者。</w:t>
            </w:r>
          </w:p>
          <w:p w:rsidR="009C5056" w:rsidRPr="00207BB0" w:rsidRDefault="009C5056" w:rsidP="00207BB0">
            <w:pPr>
              <w:pStyle w:val="a4"/>
              <w:numPr>
                <w:ilvl w:val="0"/>
                <w:numId w:val="24"/>
              </w:numPr>
              <w:ind w:leftChars="0"/>
              <w:jc w:val="both"/>
              <w:rPr>
                <w:rFonts w:ascii="標楷體" w:eastAsia="標楷體" w:hAnsi="標楷體" w:cs="Times New Roman"/>
                <w:strike/>
                <w:u w:val="single"/>
              </w:rPr>
            </w:pPr>
            <w:r w:rsidRPr="00207BB0">
              <w:rPr>
                <w:rFonts w:ascii="標楷體" w:eastAsia="標楷體" w:hAnsi="標楷體" w:cs="標楷體" w:hint="eastAsia"/>
              </w:rPr>
              <w:t>公立大專教師曾任具有規模之國內外私人機構之任職年資，繳有服務成績優良證明文件者。</w:t>
            </w:r>
          </w:p>
        </w:tc>
        <w:tc>
          <w:tcPr>
            <w:tcW w:w="3544" w:type="dxa"/>
          </w:tcPr>
          <w:p w:rsidR="009C5056" w:rsidRPr="00207BB0" w:rsidRDefault="009C5056" w:rsidP="00207BB0">
            <w:pPr>
              <w:pStyle w:val="a4"/>
              <w:numPr>
                <w:ilvl w:val="0"/>
                <w:numId w:val="9"/>
              </w:numPr>
              <w:ind w:leftChars="0"/>
              <w:jc w:val="both"/>
              <w:rPr>
                <w:rFonts w:ascii="標楷體" w:eastAsia="標楷體" w:hAnsi="標楷體" w:cs="Times New Roman"/>
              </w:rPr>
            </w:pPr>
            <w:r w:rsidRPr="00207BB0">
              <w:rPr>
                <w:rFonts w:ascii="標楷體" w:eastAsia="標楷體" w:hAnsi="標楷體" w:cs="標楷體" w:hint="eastAsia"/>
              </w:rPr>
              <w:lastRenderedPageBreak/>
              <w:t>明定本條例第九條所稱服務成績優良之認定標準。</w:t>
            </w:r>
          </w:p>
          <w:p w:rsidR="009C5056" w:rsidRPr="00207BB0" w:rsidRDefault="009C5056" w:rsidP="00207BB0">
            <w:pPr>
              <w:pStyle w:val="a4"/>
              <w:numPr>
                <w:ilvl w:val="0"/>
                <w:numId w:val="9"/>
              </w:numPr>
              <w:ind w:leftChars="0"/>
              <w:jc w:val="both"/>
              <w:rPr>
                <w:rFonts w:ascii="標楷體" w:eastAsia="標楷體" w:hAnsi="標楷體" w:cs="Times New Roman"/>
              </w:rPr>
            </w:pPr>
            <w:r w:rsidRPr="00207BB0">
              <w:rPr>
                <w:rFonts w:ascii="標楷體" w:eastAsia="標楷體" w:hAnsi="標楷體" w:cs="標楷體" w:hint="eastAsia"/>
              </w:rPr>
              <w:t>第一款適用特種法規審定資格人員，包含公務人員任用法第三十二條規定：「司法人員、審計人員、主計人員、關務人員、外交領事人員及警察人員之任用，均另以法律定之。…」及第三十三條規定：「…醫事人員、交通事業人員及公營事業人員之任用，均另以法律定之。」等人員，以其考績</w:t>
            </w:r>
            <w:r w:rsidRPr="00207BB0">
              <w:rPr>
                <w:rFonts w:ascii="標楷體" w:eastAsia="標楷體" w:hAnsi="標楷體" w:cs="標楷體"/>
              </w:rPr>
              <w:t>(</w:t>
            </w:r>
            <w:r w:rsidRPr="00207BB0">
              <w:rPr>
                <w:rFonts w:ascii="標楷體" w:eastAsia="標楷體" w:hAnsi="標楷體" w:cs="標楷體" w:hint="eastAsia"/>
              </w:rPr>
              <w:t>成</w:t>
            </w:r>
            <w:r w:rsidRPr="00207BB0">
              <w:rPr>
                <w:rFonts w:ascii="標楷體" w:eastAsia="標楷體" w:hAnsi="標楷體" w:cs="標楷體"/>
              </w:rPr>
              <w:t>)</w:t>
            </w:r>
            <w:r w:rsidRPr="00207BB0">
              <w:rPr>
                <w:rFonts w:ascii="標楷體" w:eastAsia="標楷體" w:hAnsi="標楷體" w:cs="標楷體" w:hint="eastAsia"/>
              </w:rPr>
              <w:t>列乙等或七十分以上，繳有證明文件，認定其服務成績優良。</w:t>
            </w:r>
          </w:p>
        </w:tc>
        <w:tc>
          <w:tcPr>
            <w:tcW w:w="3544" w:type="dxa"/>
          </w:tcPr>
          <w:p w:rsidR="009C5056" w:rsidRPr="00207BB0" w:rsidRDefault="009C5056" w:rsidP="00207BB0">
            <w:pPr>
              <w:ind w:leftChars="-44" w:left="-106" w:firstLineChars="44" w:firstLine="106"/>
              <w:jc w:val="both"/>
              <w:rPr>
                <w:rFonts w:ascii="標楷體" w:eastAsia="標楷體" w:hAnsi="標楷體" w:cs="Times New Roman"/>
              </w:rPr>
            </w:pPr>
          </w:p>
        </w:tc>
        <w:tc>
          <w:tcPr>
            <w:tcW w:w="3544" w:type="dxa"/>
          </w:tcPr>
          <w:p w:rsidR="009C5056" w:rsidRPr="00207BB0" w:rsidRDefault="009C5056" w:rsidP="00207BB0">
            <w:pPr>
              <w:ind w:leftChars="-44" w:left="-106" w:firstLineChars="44" w:firstLine="106"/>
              <w:jc w:val="both"/>
              <w:rPr>
                <w:rFonts w:ascii="標楷體" w:eastAsia="標楷體" w:hAnsi="標楷體" w:cs="Times New Roman"/>
              </w:rPr>
            </w:pPr>
          </w:p>
        </w:tc>
      </w:tr>
      <w:tr w:rsidR="009C5056" w:rsidRPr="00207BB0">
        <w:tc>
          <w:tcPr>
            <w:tcW w:w="3543" w:type="dxa"/>
          </w:tcPr>
          <w:p w:rsidR="009C5056" w:rsidRPr="00207BB0" w:rsidRDefault="009C5056" w:rsidP="00207BB0">
            <w:pPr>
              <w:ind w:left="240" w:hangingChars="100" w:hanging="240"/>
              <w:jc w:val="both"/>
              <w:rPr>
                <w:rFonts w:ascii="標楷體" w:eastAsia="標楷體" w:hAnsi="標楷體" w:cs="Times New Roman"/>
              </w:rPr>
            </w:pPr>
            <w:r w:rsidRPr="00207BB0">
              <w:rPr>
                <w:rFonts w:ascii="標楷體" w:eastAsia="標楷體" w:hAnsi="標楷體" w:cs="標楷體" w:hint="eastAsia"/>
              </w:rPr>
              <w:lastRenderedPageBreak/>
              <w:t>第四條</w:t>
            </w:r>
            <w:r w:rsidRPr="00207BB0">
              <w:rPr>
                <w:rFonts w:ascii="標楷體" w:eastAsia="標楷體" w:hAnsi="標楷體" w:cs="標楷體"/>
              </w:rPr>
              <w:t xml:space="preserve">  </w:t>
            </w:r>
            <w:r w:rsidRPr="00207BB0">
              <w:rPr>
                <w:rFonts w:ascii="標楷體" w:eastAsia="標楷體" w:hAnsi="標楷體" w:cs="標楷體" w:hint="eastAsia"/>
              </w:rPr>
              <w:t>本條例第九條第一項第一款、第二款、第四款及第二項年資之採認，凡需辦理年終</w:t>
            </w:r>
            <w:r w:rsidRPr="00207BB0">
              <w:rPr>
                <w:rFonts w:ascii="標楷體" w:eastAsia="標楷體" w:hAnsi="標楷體" w:cs="標楷體"/>
              </w:rPr>
              <w:t>(</w:t>
            </w:r>
            <w:r w:rsidRPr="00207BB0">
              <w:rPr>
                <w:rFonts w:ascii="標楷體" w:eastAsia="標楷體" w:hAnsi="標楷體" w:cs="標楷體" w:hint="eastAsia"/>
              </w:rPr>
              <w:t>度</w:t>
            </w:r>
            <w:r w:rsidRPr="00207BB0">
              <w:rPr>
                <w:rFonts w:ascii="標楷體" w:eastAsia="標楷體" w:hAnsi="標楷體" w:cs="標楷體"/>
              </w:rPr>
              <w:t>)</w:t>
            </w:r>
            <w:r w:rsidRPr="00207BB0">
              <w:rPr>
                <w:rFonts w:ascii="標楷體" w:eastAsia="標楷體" w:hAnsi="標楷體" w:cs="標楷體" w:hint="eastAsia"/>
              </w:rPr>
              <w:t>考績</w:t>
            </w:r>
            <w:r w:rsidRPr="00207BB0">
              <w:rPr>
                <w:rFonts w:ascii="標楷體" w:eastAsia="標楷體" w:hAnsi="標楷體" w:cs="標楷體"/>
              </w:rPr>
              <w:t>(</w:t>
            </w:r>
            <w:r w:rsidRPr="00207BB0">
              <w:rPr>
                <w:rFonts w:ascii="標楷體" w:eastAsia="標楷體" w:hAnsi="標楷體" w:cs="標楷體" w:hint="eastAsia"/>
              </w:rPr>
              <w:t>成、核</w:t>
            </w:r>
            <w:r w:rsidRPr="00207BB0">
              <w:rPr>
                <w:rFonts w:ascii="標楷體" w:eastAsia="標楷體" w:hAnsi="標楷體" w:cs="標楷體"/>
              </w:rPr>
              <w:t>)</w:t>
            </w:r>
            <w:r w:rsidRPr="00207BB0">
              <w:rPr>
                <w:rFonts w:ascii="標楷體" w:eastAsia="標楷體" w:hAnsi="標楷體" w:cs="標楷體" w:hint="eastAsia"/>
              </w:rPr>
              <w:t>者，均以年終考績</w:t>
            </w:r>
            <w:r w:rsidRPr="00207BB0">
              <w:rPr>
                <w:rFonts w:ascii="標楷體" w:eastAsia="標楷體" w:hAnsi="標楷體" w:cs="標楷體"/>
              </w:rPr>
              <w:t>(</w:t>
            </w:r>
            <w:r w:rsidRPr="00207BB0">
              <w:rPr>
                <w:rFonts w:ascii="標楷體" w:eastAsia="標楷體" w:hAnsi="標楷體" w:cs="標楷體" w:hint="eastAsia"/>
              </w:rPr>
              <w:t>成</w:t>
            </w:r>
            <w:r w:rsidRPr="00207BB0">
              <w:rPr>
                <w:rFonts w:ascii="標楷體" w:eastAsia="標楷體" w:hAnsi="標楷體" w:cs="標楷體"/>
              </w:rPr>
              <w:t>)</w:t>
            </w:r>
            <w:r w:rsidRPr="00207BB0">
              <w:rPr>
                <w:rFonts w:ascii="標楷體" w:eastAsia="標楷體" w:hAnsi="標楷體" w:cs="標楷體" w:hint="eastAsia"/>
              </w:rPr>
              <w:t>或成績考核為準。政務人員，以任職期間為準；未辦理年終</w:t>
            </w:r>
            <w:r w:rsidRPr="00207BB0">
              <w:rPr>
                <w:rFonts w:ascii="標楷體" w:eastAsia="標楷體" w:hAnsi="標楷體" w:cs="標楷體"/>
              </w:rPr>
              <w:t>(</w:t>
            </w:r>
            <w:r w:rsidRPr="00207BB0">
              <w:rPr>
                <w:rFonts w:ascii="標楷體" w:eastAsia="標楷體" w:hAnsi="標楷體" w:cs="標楷體" w:hint="eastAsia"/>
              </w:rPr>
              <w:t>度</w:t>
            </w:r>
            <w:r w:rsidRPr="00207BB0">
              <w:rPr>
                <w:rFonts w:ascii="標楷體" w:eastAsia="標楷體" w:hAnsi="標楷體" w:cs="標楷體"/>
              </w:rPr>
              <w:t>)</w:t>
            </w:r>
            <w:r w:rsidRPr="00207BB0">
              <w:rPr>
                <w:rFonts w:ascii="標楷體" w:eastAsia="標楷體" w:hAnsi="標楷體" w:cs="標楷體" w:hint="eastAsia"/>
              </w:rPr>
              <w:t>考績</w:t>
            </w:r>
            <w:r w:rsidRPr="00207BB0">
              <w:rPr>
                <w:rFonts w:ascii="標楷體" w:eastAsia="標楷體" w:hAnsi="標楷體" w:cs="標楷體"/>
              </w:rPr>
              <w:t>(</w:t>
            </w:r>
            <w:r w:rsidRPr="00207BB0">
              <w:rPr>
                <w:rFonts w:ascii="標楷體" w:eastAsia="標楷體" w:hAnsi="標楷體" w:cs="標楷體" w:hint="eastAsia"/>
              </w:rPr>
              <w:t>成、核</w:t>
            </w:r>
            <w:r w:rsidRPr="00207BB0">
              <w:rPr>
                <w:rFonts w:ascii="標楷體" w:eastAsia="標楷體" w:hAnsi="標楷體" w:cs="標楷體"/>
              </w:rPr>
              <w:t>)</w:t>
            </w:r>
            <w:r w:rsidRPr="00207BB0">
              <w:rPr>
                <w:rFonts w:ascii="標楷體" w:eastAsia="標楷體" w:hAnsi="標楷體" w:cs="標楷體" w:hint="eastAsia"/>
              </w:rPr>
              <w:t>者，配合其進用方式，以歷年制、學年制或會計年度制為採計基準</w:t>
            </w:r>
            <w:r w:rsidRPr="00207BB0">
              <w:rPr>
                <w:rFonts w:ascii="標楷體" w:eastAsia="標楷體" w:hAnsi="標楷體" w:cs="標楷體" w:hint="eastAsia"/>
                <w:b/>
                <w:bCs/>
              </w:rPr>
              <w:t>。</w:t>
            </w:r>
            <w:r w:rsidRPr="00207BB0">
              <w:rPr>
                <w:rFonts w:ascii="標楷體" w:eastAsia="標楷體" w:hAnsi="標楷體" w:cs="標楷體" w:hint="eastAsia"/>
              </w:rPr>
              <w:t>不足一年之月數不得合併計為一年予以採計。</w:t>
            </w:r>
          </w:p>
          <w:p w:rsidR="009C5056" w:rsidRPr="00207BB0" w:rsidRDefault="009C5056" w:rsidP="00207BB0">
            <w:pPr>
              <w:ind w:leftChars="100" w:left="240" w:firstLineChars="300" w:firstLine="720"/>
              <w:jc w:val="both"/>
              <w:rPr>
                <w:rFonts w:ascii="標楷體" w:eastAsia="標楷體" w:hAnsi="標楷體" w:cs="Times New Roman"/>
              </w:rPr>
            </w:pPr>
            <w:r w:rsidRPr="00207BB0">
              <w:rPr>
                <w:rFonts w:ascii="標楷體" w:eastAsia="標楷體" w:hAnsi="標楷體" w:cs="標楷體" w:hint="eastAsia"/>
              </w:rPr>
              <w:t>本條例第九條第一項第三款所稱每次期間三個月，指自首月起算日計至第三月與起算日相當日之前一日止；所稱累積滿一年，以月為</w:t>
            </w:r>
            <w:r w:rsidRPr="00207BB0">
              <w:rPr>
                <w:rFonts w:ascii="標楷體" w:eastAsia="標楷體" w:hAnsi="標楷體" w:cs="標楷體" w:hint="eastAsia"/>
              </w:rPr>
              <w:lastRenderedPageBreak/>
              <w:t>計算標準，但同一月份不得重複計算。</w:t>
            </w:r>
          </w:p>
        </w:tc>
        <w:tc>
          <w:tcPr>
            <w:tcW w:w="3544" w:type="dxa"/>
          </w:tcPr>
          <w:p w:rsidR="009C5056" w:rsidRPr="00207BB0" w:rsidRDefault="009C5056" w:rsidP="00207BB0">
            <w:pPr>
              <w:pStyle w:val="a4"/>
              <w:numPr>
                <w:ilvl w:val="0"/>
                <w:numId w:val="4"/>
              </w:numPr>
              <w:ind w:leftChars="0"/>
              <w:jc w:val="both"/>
              <w:rPr>
                <w:rFonts w:ascii="標楷體" w:eastAsia="標楷體" w:hAnsi="標楷體" w:cs="Times New Roman"/>
              </w:rPr>
            </w:pPr>
            <w:r w:rsidRPr="00207BB0">
              <w:rPr>
                <w:rFonts w:ascii="標楷體" w:eastAsia="標楷體" w:hAnsi="標楷體" w:cs="標楷體" w:hint="eastAsia"/>
              </w:rPr>
              <w:lastRenderedPageBreak/>
              <w:t>明定年資採認之標準。</w:t>
            </w:r>
          </w:p>
          <w:p w:rsidR="009C5056" w:rsidRPr="00207BB0" w:rsidRDefault="009C5056" w:rsidP="00207BB0">
            <w:pPr>
              <w:pStyle w:val="a4"/>
              <w:numPr>
                <w:ilvl w:val="0"/>
                <w:numId w:val="4"/>
              </w:numPr>
              <w:ind w:leftChars="0"/>
              <w:jc w:val="both"/>
              <w:rPr>
                <w:rFonts w:ascii="標楷體" w:eastAsia="標楷體" w:hAnsi="標楷體" w:cs="Times New Roman"/>
              </w:rPr>
            </w:pPr>
            <w:r w:rsidRPr="00207BB0">
              <w:rPr>
                <w:rFonts w:ascii="標楷體" w:eastAsia="標楷體" w:hAnsi="標楷體" w:cs="標楷體" w:hint="eastAsia"/>
              </w:rPr>
              <w:t>教師曾任本條例第九條第一項第一款、第二款、第四款及第二項年資，按其是否需辦理年終</w:t>
            </w:r>
            <w:r w:rsidRPr="00207BB0">
              <w:rPr>
                <w:rFonts w:ascii="標楷體" w:eastAsia="標楷體" w:hAnsi="標楷體" w:cs="標楷體"/>
              </w:rPr>
              <w:t>(</w:t>
            </w:r>
            <w:r w:rsidRPr="00207BB0">
              <w:rPr>
                <w:rFonts w:ascii="標楷體" w:eastAsia="標楷體" w:hAnsi="標楷體" w:cs="標楷體" w:hint="eastAsia"/>
              </w:rPr>
              <w:t>度</w:t>
            </w:r>
            <w:r w:rsidRPr="00207BB0">
              <w:rPr>
                <w:rFonts w:ascii="標楷體" w:eastAsia="標楷體" w:hAnsi="標楷體" w:cs="標楷體"/>
              </w:rPr>
              <w:t>)</w:t>
            </w:r>
            <w:r w:rsidRPr="00207BB0">
              <w:rPr>
                <w:rFonts w:ascii="標楷體" w:eastAsia="標楷體" w:hAnsi="標楷體" w:cs="標楷體" w:hint="eastAsia"/>
              </w:rPr>
              <w:t>考績</w:t>
            </w:r>
            <w:r w:rsidRPr="00207BB0">
              <w:rPr>
                <w:rFonts w:ascii="標楷體" w:eastAsia="標楷體" w:hAnsi="標楷體" w:cs="標楷體"/>
              </w:rPr>
              <w:t>(</w:t>
            </w:r>
            <w:r w:rsidRPr="00207BB0">
              <w:rPr>
                <w:rFonts w:ascii="標楷體" w:eastAsia="標楷體" w:hAnsi="標楷體" w:cs="標楷體" w:hint="eastAsia"/>
              </w:rPr>
              <w:t>成、核</w:t>
            </w:r>
            <w:r w:rsidRPr="00207BB0">
              <w:rPr>
                <w:rFonts w:ascii="標楷體" w:eastAsia="標楷體" w:hAnsi="標楷體" w:cs="標楷體"/>
              </w:rPr>
              <w:t>)</w:t>
            </w:r>
            <w:r w:rsidRPr="00207BB0">
              <w:rPr>
                <w:rFonts w:ascii="標楷體" w:eastAsia="標楷體" w:hAnsi="標楷體" w:cs="標楷體" w:hint="eastAsia"/>
              </w:rPr>
              <w:t>及進用方式分別採認，經個別認定後所餘畸零年資，不得合併採計，爰於第一項明定。</w:t>
            </w:r>
          </w:p>
          <w:p w:rsidR="009C5056" w:rsidRPr="00207BB0" w:rsidRDefault="009C5056" w:rsidP="00207BB0">
            <w:pPr>
              <w:pStyle w:val="a4"/>
              <w:numPr>
                <w:ilvl w:val="0"/>
                <w:numId w:val="4"/>
              </w:numPr>
              <w:ind w:leftChars="0"/>
              <w:jc w:val="both"/>
              <w:rPr>
                <w:rFonts w:ascii="標楷體" w:eastAsia="標楷體" w:hAnsi="標楷體" w:cs="Times New Roman"/>
              </w:rPr>
            </w:pPr>
            <w:r w:rsidRPr="00207BB0">
              <w:rPr>
                <w:rFonts w:ascii="標楷體" w:eastAsia="標楷體" w:hAnsi="標楷體" w:cs="標楷體" w:hint="eastAsia"/>
              </w:rPr>
              <w:t>行政程序法第四十八條規定，期間不以星期、月或年之始日起算者，以最後之星期、月或年與起算日相當日之前一日為期間之末日。但以月或年定期間，而於最後之月無相當日者，以其月之末日為期間之末</w:t>
            </w:r>
            <w:r w:rsidRPr="00207BB0">
              <w:rPr>
                <w:rFonts w:ascii="標楷體" w:eastAsia="標楷體" w:hAnsi="標楷體" w:cs="標楷體" w:hint="eastAsia"/>
              </w:rPr>
              <w:lastRenderedPageBreak/>
              <w:t>日。為使代理教師年資之採計計算標準合理且明確，爰參酌上開規定，於第二項明定代理三個月之計算標準。</w:t>
            </w:r>
          </w:p>
        </w:tc>
        <w:tc>
          <w:tcPr>
            <w:tcW w:w="3544" w:type="dxa"/>
          </w:tcPr>
          <w:p w:rsidR="009C5056" w:rsidRPr="00207BB0" w:rsidRDefault="009C5056" w:rsidP="00207BB0">
            <w:pPr>
              <w:jc w:val="both"/>
              <w:rPr>
                <w:rFonts w:ascii="標楷體" w:eastAsia="標楷體" w:hAnsi="標楷體" w:cs="Times New Roman"/>
              </w:rPr>
            </w:pPr>
          </w:p>
        </w:tc>
        <w:tc>
          <w:tcPr>
            <w:tcW w:w="3544" w:type="dxa"/>
          </w:tcPr>
          <w:p w:rsidR="009C5056" w:rsidRPr="00207BB0" w:rsidRDefault="009C5056" w:rsidP="00207BB0">
            <w:pPr>
              <w:jc w:val="both"/>
              <w:rPr>
                <w:rFonts w:ascii="標楷體" w:eastAsia="標楷體" w:hAnsi="標楷體" w:cs="Times New Roman"/>
              </w:rPr>
            </w:pPr>
          </w:p>
        </w:tc>
      </w:tr>
      <w:tr w:rsidR="009C5056" w:rsidRPr="00207BB0">
        <w:tc>
          <w:tcPr>
            <w:tcW w:w="3543" w:type="dxa"/>
          </w:tcPr>
          <w:p w:rsidR="009C5056" w:rsidRPr="00207BB0" w:rsidRDefault="009C5056" w:rsidP="00207BB0">
            <w:pPr>
              <w:ind w:left="240" w:hangingChars="100" w:hanging="240"/>
              <w:jc w:val="both"/>
              <w:rPr>
                <w:rFonts w:ascii="標楷體" w:eastAsia="標楷體" w:hAnsi="標楷體" w:cs="Times New Roman"/>
              </w:rPr>
            </w:pPr>
            <w:r w:rsidRPr="00207BB0">
              <w:rPr>
                <w:rFonts w:ascii="標楷體" w:eastAsia="標楷體" w:hAnsi="標楷體" w:cs="標楷體" w:hint="eastAsia"/>
              </w:rPr>
              <w:lastRenderedPageBreak/>
              <w:t>第五條</w:t>
            </w:r>
            <w:r w:rsidRPr="00207BB0">
              <w:rPr>
                <w:rFonts w:ascii="標楷體" w:eastAsia="標楷體" w:hAnsi="標楷體" w:cs="標楷體"/>
              </w:rPr>
              <w:t xml:space="preserve">  </w:t>
            </w:r>
            <w:r w:rsidRPr="00207BB0">
              <w:rPr>
                <w:rFonts w:ascii="標楷體" w:eastAsia="標楷體" w:hAnsi="標楷體" w:cs="標楷體" w:hint="eastAsia"/>
              </w:rPr>
              <w:t>教師曾任下列年資，不予採計提敘：</w:t>
            </w:r>
          </w:p>
          <w:p w:rsidR="009C5056" w:rsidRPr="00207BB0" w:rsidRDefault="009C5056" w:rsidP="00207BB0">
            <w:pPr>
              <w:pStyle w:val="a4"/>
              <w:numPr>
                <w:ilvl w:val="0"/>
                <w:numId w:val="21"/>
              </w:numPr>
              <w:ind w:leftChars="0"/>
              <w:jc w:val="both"/>
              <w:rPr>
                <w:rFonts w:ascii="標楷體" w:eastAsia="標楷體" w:hAnsi="標楷體" w:cs="Times New Roman"/>
              </w:rPr>
            </w:pPr>
            <w:r w:rsidRPr="00207BB0">
              <w:rPr>
                <w:rFonts w:ascii="標楷體" w:eastAsia="標楷體" w:hAnsi="標楷體" w:cs="標楷體" w:hint="eastAsia"/>
              </w:rPr>
              <w:t>兼任人員之年資。</w:t>
            </w:r>
          </w:p>
          <w:p w:rsidR="009C5056" w:rsidRPr="00207BB0" w:rsidRDefault="009C5056" w:rsidP="00207BB0">
            <w:pPr>
              <w:pStyle w:val="a4"/>
              <w:numPr>
                <w:ilvl w:val="0"/>
                <w:numId w:val="21"/>
              </w:numPr>
              <w:ind w:leftChars="0"/>
              <w:rPr>
                <w:rFonts w:ascii="標楷體" w:eastAsia="標楷體" w:hAnsi="標楷體" w:cs="Times New Roman"/>
              </w:rPr>
            </w:pPr>
            <w:r w:rsidRPr="00207BB0">
              <w:rPr>
                <w:rFonts w:ascii="標楷體" w:eastAsia="標楷體" w:hAnsi="標楷體" w:cs="標楷體" w:hint="eastAsia"/>
              </w:rPr>
              <w:t>受懲戒處分不得晉敘期間之年資。</w:t>
            </w:r>
          </w:p>
          <w:p w:rsidR="009C5056" w:rsidRPr="00207BB0" w:rsidRDefault="009C5056" w:rsidP="00207BB0">
            <w:pPr>
              <w:pStyle w:val="a4"/>
              <w:numPr>
                <w:ilvl w:val="0"/>
                <w:numId w:val="21"/>
              </w:numPr>
              <w:ind w:leftChars="0"/>
              <w:jc w:val="both"/>
              <w:rPr>
                <w:rFonts w:ascii="標楷體" w:eastAsia="標楷體" w:hAnsi="標楷體" w:cs="Times New Roman"/>
              </w:rPr>
            </w:pPr>
            <w:r w:rsidRPr="00207BB0">
              <w:rPr>
                <w:rFonts w:ascii="標楷體" w:eastAsia="標楷體" w:hAnsi="標楷體" w:cs="標楷體" w:hint="eastAsia"/>
              </w:rPr>
              <w:t>臨時人員、駐衛警察、雇員、工職人員或公營事業機構評價職位人員之年資。</w:t>
            </w:r>
          </w:p>
          <w:p w:rsidR="009C5056" w:rsidRPr="00207BB0" w:rsidRDefault="009C5056" w:rsidP="00207BB0">
            <w:pPr>
              <w:pStyle w:val="a4"/>
              <w:numPr>
                <w:ilvl w:val="0"/>
                <w:numId w:val="21"/>
              </w:numPr>
              <w:ind w:leftChars="0"/>
              <w:jc w:val="both"/>
              <w:rPr>
                <w:rFonts w:ascii="標楷體" w:eastAsia="標楷體" w:hAnsi="標楷體" w:cs="Times New Roman"/>
              </w:rPr>
            </w:pPr>
            <w:r w:rsidRPr="00207BB0">
              <w:rPr>
                <w:rFonts w:ascii="標楷體" w:eastAsia="標楷體" w:hAnsi="標楷體" w:cs="標楷體" w:hint="eastAsia"/>
              </w:rPr>
              <w:t>應公務人員各類考試筆試錄取分配各機關實施訓練</w:t>
            </w:r>
            <w:r w:rsidRPr="00207BB0">
              <w:rPr>
                <w:rFonts w:ascii="標楷體" w:eastAsia="標楷體" w:hAnsi="標楷體" w:cs="標楷體"/>
              </w:rPr>
              <w:t>(</w:t>
            </w:r>
            <w:r w:rsidRPr="00207BB0">
              <w:rPr>
                <w:rFonts w:ascii="標楷體" w:eastAsia="標楷體" w:hAnsi="標楷體" w:cs="標楷體" w:hint="eastAsia"/>
              </w:rPr>
              <w:t>學習、實習</w:t>
            </w:r>
            <w:r w:rsidRPr="00207BB0">
              <w:rPr>
                <w:rFonts w:ascii="標楷體" w:eastAsia="標楷體" w:hAnsi="標楷體" w:cs="標楷體"/>
              </w:rPr>
              <w:t>)</w:t>
            </w:r>
            <w:r w:rsidRPr="00207BB0">
              <w:rPr>
                <w:rFonts w:ascii="標楷體" w:eastAsia="標楷體" w:hAnsi="標楷體" w:cs="標楷體" w:hint="eastAsia"/>
              </w:rPr>
              <w:t>之年資。</w:t>
            </w:r>
          </w:p>
          <w:p w:rsidR="009C5056" w:rsidRPr="00207BB0" w:rsidRDefault="009C5056" w:rsidP="00207BB0">
            <w:pPr>
              <w:pStyle w:val="a4"/>
              <w:numPr>
                <w:ilvl w:val="0"/>
                <w:numId w:val="21"/>
              </w:numPr>
              <w:ind w:leftChars="0"/>
              <w:jc w:val="both"/>
              <w:rPr>
                <w:rFonts w:ascii="標楷體" w:eastAsia="標楷體" w:hAnsi="標楷體" w:cs="Times New Roman"/>
              </w:rPr>
            </w:pPr>
            <w:r w:rsidRPr="00207BB0">
              <w:rPr>
                <w:rFonts w:ascii="標楷體" w:eastAsia="標楷體" w:hAnsi="標楷體" w:cs="標楷體" w:hint="eastAsia"/>
              </w:rPr>
              <w:t>用以折抵教育實習取得中小學教師證書之年資。但該教師證書非用以聘任現職者，不在此限。</w:t>
            </w:r>
          </w:p>
          <w:p w:rsidR="009C5056" w:rsidRPr="00207BB0" w:rsidRDefault="009C5056" w:rsidP="00207BB0">
            <w:pPr>
              <w:pStyle w:val="a4"/>
              <w:numPr>
                <w:ilvl w:val="0"/>
                <w:numId w:val="21"/>
              </w:numPr>
              <w:ind w:leftChars="0"/>
              <w:jc w:val="both"/>
              <w:rPr>
                <w:rFonts w:ascii="標楷體" w:eastAsia="標楷體" w:hAnsi="標楷體" w:cs="Times New Roman"/>
              </w:rPr>
            </w:pPr>
            <w:r w:rsidRPr="00207BB0">
              <w:rPr>
                <w:rFonts w:ascii="標楷體" w:eastAsia="標楷體" w:hAnsi="標楷體" w:cs="標楷體" w:hint="eastAsia"/>
              </w:rPr>
              <w:t>大專教師依教育人員任用條例規定，以職前年資送審取得教師證書者，其用以取得教師資格</w:t>
            </w:r>
            <w:r w:rsidRPr="00207BB0">
              <w:rPr>
                <w:rFonts w:ascii="標楷體" w:eastAsia="標楷體" w:hAnsi="標楷體" w:cs="標楷體" w:hint="eastAsia"/>
              </w:rPr>
              <w:lastRenderedPageBreak/>
              <w:t>之職前年資。</w:t>
            </w:r>
          </w:p>
          <w:p w:rsidR="009C5056" w:rsidRPr="00207BB0" w:rsidRDefault="009C5056" w:rsidP="00207BB0">
            <w:pPr>
              <w:pStyle w:val="a4"/>
              <w:numPr>
                <w:ilvl w:val="0"/>
                <w:numId w:val="21"/>
              </w:numPr>
              <w:ind w:leftChars="0"/>
              <w:jc w:val="both"/>
              <w:rPr>
                <w:rFonts w:ascii="標楷體" w:eastAsia="標楷體" w:hAnsi="標楷體" w:cs="Times New Roman"/>
              </w:rPr>
            </w:pPr>
            <w:r w:rsidRPr="00207BB0">
              <w:rPr>
                <w:rFonts w:ascii="標楷體" w:eastAsia="標楷體" w:hAnsi="標楷體" w:cs="標楷體" w:hint="eastAsia"/>
              </w:rPr>
              <w:t>其他經教育部認定不予採計提敘之年資。</w:t>
            </w:r>
          </w:p>
        </w:tc>
        <w:tc>
          <w:tcPr>
            <w:tcW w:w="3544" w:type="dxa"/>
          </w:tcPr>
          <w:p w:rsidR="009C5056" w:rsidRPr="00207BB0" w:rsidRDefault="009C5056" w:rsidP="00207BB0">
            <w:pPr>
              <w:pStyle w:val="a4"/>
              <w:numPr>
                <w:ilvl w:val="0"/>
                <w:numId w:val="11"/>
              </w:numPr>
              <w:ind w:leftChars="0"/>
              <w:jc w:val="both"/>
              <w:rPr>
                <w:rFonts w:ascii="標楷體" w:eastAsia="標楷體" w:hAnsi="標楷體" w:cs="Times New Roman"/>
              </w:rPr>
            </w:pPr>
            <w:r w:rsidRPr="00207BB0">
              <w:rPr>
                <w:rFonts w:ascii="標楷體" w:eastAsia="標楷體" w:hAnsi="標楷體" w:cs="標楷體" w:hint="eastAsia"/>
              </w:rPr>
              <w:lastRenderedPageBreak/>
              <w:t>明定不予採計提敘之年資。</w:t>
            </w:r>
          </w:p>
          <w:p w:rsidR="009C5056" w:rsidRPr="00207BB0" w:rsidRDefault="009C5056" w:rsidP="00207BB0">
            <w:pPr>
              <w:pStyle w:val="a4"/>
              <w:numPr>
                <w:ilvl w:val="0"/>
                <w:numId w:val="11"/>
              </w:numPr>
              <w:ind w:leftChars="0"/>
              <w:jc w:val="both"/>
              <w:rPr>
                <w:rFonts w:ascii="標楷體" w:eastAsia="標楷體" w:hAnsi="標楷體" w:cs="Times New Roman"/>
              </w:rPr>
            </w:pPr>
            <w:r w:rsidRPr="00207BB0">
              <w:rPr>
                <w:rFonts w:ascii="標楷體" w:eastAsia="標楷體" w:hAnsi="標楷體" w:cs="標楷體" w:hint="eastAsia"/>
              </w:rPr>
              <w:t>兼任教師之年資，向不予採計提敘，歷來亦無採計其他兼任人員年資提敘之規定，爰於第一款明定。</w:t>
            </w:r>
          </w:p>
          <w:p w:rsidR="009C5056" w:rsidRPr="00207BB0" w:rsidRDefault="009C5056" w:rsidP="00207BB0">
            <w:pPr>
              <w:pStyle w:val="a4"/>
              <w:numPr>
                <w:ilvl w:val="0"/>
                <w:numId w:val="11"/>
              </w:numPr>
              <w:ind w:leftChars="0"/>
              <w:jc w:val="both"/>
              <w:rPr>
                <w:rFonts w:ascii="標楷體" w:eastAsia="標楷體" w:hAnsi="標楷體" w:cs="Times New Roman"/>
                <w:strike/>
              </w:rPr>
            </w:pPr>
            <w:r w:rsidRPr="00207BB0">
              <w:rPr>
                <w:rFonts w:ascii="標楷體" w:eastAsia="標楷體" w:hAnsi="標楷體" w:cs="標楷體" w:hint="eastAsia"/>
              </w:rPr>
              <w:t>基於同一年資不重複採計原則，於第五款及第六款明定用以折抵教育實習取得中小學教師資格之年資，及專科以上學校教師依教育人員任用條例規定，以職前年資送審取得教師證書者，其用以取得教師資格之職前年資，均不得採計提敘。但折抵教育實習取得中小學教師證書之年資，非用以聘任現職者，不在此限。</w:t>
            </w:r>
          </w:p>
          <w:p w:rsidR="009C5056" w:rsidRPr="00207BB0" w:rsidRDefault="009C5056" w:rsidP="00207BB0">
            <w:pPr>
              <w:pStyle w:val="a4"/>
              <w:numPr>
                <w:ilvl w:val="0"/>
                <w:numId w:val="11"/>
              </w:numPr>
              <w:ind w:leftChars="0"/>
              <w:jc w:val="both"/>
              <w:rPr>
                <w:rFonts w:ascii="標楷體" w:eastAsia="標楷體" w:hAnsi="標楷體" w:cs="Times New Roman"/>
                <w:strike/>
              </w:rPr>
            </w:pPr>
            <w:r w:rsidRPr="00207BB0">
              <w:rPr>
                <w:rFonts w:ascii="標楷體" w:eastAsia="標楷體" w:hAnsi="標楷體" w:cs="標楷體" w:hint="eastAsia"/>
              </w:rPr>
              <w:t>考量教師不予採計提敘薪級之職前年資，除第一款至第六款所定情形之</w:t>
            </w:r>
            <w:r w:rsidRPr="00207BB0">
              <w:rPr>
                <w:rFonts w:ascii="標楷體" w:eastAsia="標楷體" w:hAnsi="標楷體" w:cs="標楷體" w:hint="eastAsia"/>
              </w:rPr>
              <w:lastRenderedPageBreak/>
              <w:t>外，尚有其他經教育部認定不予採計者，為避免疏漏，爰為第七款規定。</w:t>
            </w:r>
          </w:p>
        </w:tc>
        <w:tc>
          <w:tcPr>
            <w:tcW w:w="3544" w:type="dxa"/>
          </w:tcPr>
          <w:p w:rsidR="009C5056" w:rsidRPr="00207BB0" w:rsidRDefault="009C5056" w:rsidP="00207BB0">
            <w:pPr>
              <w:jc w:val="both"/>
              <w:rPr>
                <w:rFonts w:ascii="標楷體" w:eastAsia="標楷體" w:hAnsi="標楷體" w:cs="Times New Roman"/>
              </w:rPr>
            </w:pPr>
          </w:p>
        </w:tc>
        <w:tc>
          <w:tcPr>
            <w:tcW w:w="3544" w:type="dxa"/>
          </w:tcPr>
          <w:p w:rsidR="009C5056" w:rsidRPr="00207BB0" w:rsidRDefault="009C5056" w:rsidP="00207BB0">
            <w:pPr>
              <w:jc w:val="both"/>
              <w:rPr>
                <w:rFonts w:ascii="標楷體" w:eastAsia="標楷體" w:hAnsi="標楷體" w:cs="Times New Roman"/>
              </w:rPr>
            </w:pPr>
          </w:p>
        </w:tc>
      </w:tr>
      <w:tr w:rsidR="009C5056" w:rsidRPr="00207BB0">
        <w:tc>
          <w:tcPr>
            <w:tcW w:w="3543" w:type="dxa"/>
          </w:tcPr>
          <w:p w:rsidR="009C5056" w:rsidRPr="00207BB0" w:rsidRDefault="009C5056" w:rsidP="00207BB0">
            <w:pPr>
              <w:ind w:left="240" w:hangingChars="100" w:hanging="240"/>
              <w:jc w:val="both"/>
              <w:rPr>
                <w:rFonts w:ascii="標楷體" w:eastAsia="標楷體" w:hAnsi="標楷體" w:cs="標楷體"/>
              </w:rPr>
            </w:pPr>
            <w:r w:rsidRPr="00207BB0">
              <w:rPr>
                <w:rFonts w:ascii="標楷體" w:eastAsia="標楷體" w:hAnsi="標楷體" w:cs="標楷體" w:hint="eastAsia"/>
              </w:rPr>
              <w:lastRenderedPageBreak/>
              <w:t>第六條</w:t>
            </w:r>
            <w:r w:rsidRPr="00207BB0">
              <w:rPr>
                <w:rFonts w:ascii="標楷體" w:eastAsia="標楷體" w:hAnsi="標楷體" w:cs="標楷體"/>
              </w:rPr>
              <w:t xml:space="preserve">  </w:t>
            </w:r>
            <w:r w:rsidRPr="00207BB0">
              <w:rPr>
                <w:rFonts w:ascii="標楷體" w:eastAsia="標楷體" w:hAnsi="標楷體" w:cs="標楷體" w:hint="eastAsia"/>
              </w:rPr>
              <w:t>本條例第九條第二項所稱國內外私人機構，指下列機構之一：</w:t>
            </w:r>
            <w:r w:rsidRPr="00207BB0">
              <w:rPr>
                <w:rFonts w:ascii="標楷體" w:eastAsia="標楷體" w:hAnsi="標楷體" w:cs="標楷體"/>
              </w:rPr>
              <w:t xml:space="preserve"> </w:t>
            </w:r>
          </w:p>
          <w:p w:rsidR="009C5056" w:rsidRPr="00207BB0" w:rsidRDefault="009C5056" w:rsidP="00207BB0">
            <w:pPr>
              <w:pStyle w:val="a4"/>
              <w:numPr>
                <w:ilvl w:val="0"/>
                <w:numId w:val="23"/>
              </w:numPr>
              <w:ind w:leftChars="0"/>
              <w:jc w:val="both"/>
              <w:rPr>
                <w:rFonts w:ascii="標楷體" w:eastAsia="標楷體" w:hAnsi="標楷體" w:cs="Times New Roman"/>
              </w:rPr>
            </w:pPr>
            <w:r w:rsidRPr="00207BB0">
              <w:rPr>
                <w:rFonts w:ascii="標楷體" w:eastAsia="標楷體" w:hAnsi="標楷體" w:cs="標楷體" w:hint="eastAsia"/>
              </w:rPr>
              <w:t>國內財團法人或政府立案之學術、科技等研究機構。</w:t>
            </w:r>
          </w:p>
          <w:p w:rsidR="009C5056" w:rsidRPr="00207BB0" w:rsidRDefault="009C5056" w:rsidP="00207BB0">
            <w:pPr>
              <w:pStyle w:val="a4"/>
              <w:numPr>
                <w:ilvl w:val="0"/>
                <w:numId w:val="23"/>
              </w:numPr>
              <w:ind w:leftChars="0"/>
              <w:jc w:val="both"/>
              <w:rPr>
                <w:rFonts w:ascii="標楷體" w:eastAsia="標楷體" w:hAnsi="標楷體" w:cs="Times New Roman"/>
              </w:rPr>
            </w:pPr>
            <w:r w:rsidRPr="00207BB0">
              <w:rPr>
                <w:rFonts w:ascii="標楷體" w:eastAsia="標楷體" w:hAnsi="標楷體" w:cs="標楷體" w:hint="eastAsia"/>
              </w:rPr>
              <w:t>國外具有規模且為國際知名之公、私立學術、科技等研究機構，及大學辦理國外學歷採認辦法所定參考名冊或香港澳門學歷檢覈及採認辦法所定認可名冊所列之國外與港澳地區大專校院。</w:t>
            </w:r>
          </w:p>
          <w:p w:rsidR="009C5056" w:rsidRPr="00207BB0" w:rsidRDefault="009C5056" w:rsidP="00207BB0">
            <w:pPr>
              <w:pStyle w:val="a4"/>
              <w:numPr>
                <w:ilvl w:val="0"/>
                <w:numId w:val="23"/>
              </w:numPr>
              <w:ind w:leftChars="0"/>
              <w:jc w:val="both"/>
              <w:rPr>
                <w:rFonts w:ascii="標楷體" w:eastAsia="標楷體" w:hAnsi="標楷體" w:cs="Times New Roman"/>
              </w:rPr>
            </w:pPr>
            <w:r w:rsidRPr="00207BB0">
              <w:rPr>
                <w:rFonts w:ascii="標楷體" w:eastAsia="標楷體" w:hAnsi="標楷體" w:cs="標楷體" w:hint="eastAsia"/>
              </w:rPr>
              <w:t>國內外具有規模且為國際著名之非研究性私人機構；其具有規模之認定基準，由學校依其特性訂定作業規定或提交教師評審委員會議決通過後辦理。</w:t>
            </w:r>
          </w:p>
        </w:tc>
        <w:tc>
          <w:tcPr>
            <w:tcW w:w="3544" w:type="dxa"/>
          </w:tcPr>
          <w:p w:rsidR="009C5056" w:rsidRPr="00207BB0" w:rsidRDefault="009C5056" w:rsidP="00207BB0">
            <w:pPr>
              <w:jc w:val="both"/>
              <w:rPr>
                <w:rFonts w:ascii="標楷體" w:eastAsia="標楷體" w:hAnsi="標楷體" w:cs="Times New Roman"/>
              </w:rPr>
            </w:pPr>
            <w:r w:rsidRPr="00207BB0">
              <w:rPr>
                <w:rFonts w:ascii="標楷體" w:eastAsia="標楷體" w:hAnsi="標楷體" w:cs="標楷體" w:hint="eastAsia"/>
              </w:rPr>
              <w:t>依現行「大專校院講師以上教師採計曾任國內外私人機構年資提敘薪級原則」第二點規定：「本原則所稱私人機構，指下列機構之一：（一）國內財團法人或政府立案之學術、科技等研究機構；（二）國外具有規模且為國際知名之公、私立學術、科技等研究機構及大學辦理國外學歷採認辦法所定參考名冊或香港澳門學歷檢覈及採認辦法所定認可名冊所列之國外與港澳地區大專校院；（三）國內外具有規模且為國際著名之非研究性私人機構（例如企業、公司、財團法人、非營利社團法人等）。…」明定本條例第九條第二項國內外私人機構定義。</w:t>
            </w:r>
          </w:p>
        </w:tc>
        <w:tc>
          <w:tcPr>
            <w:tcW w:w="3544" w:type="dxa"/>
          </w:tcPr>
          <w:p w:rsidR="009C5056" w:rsidRPr="00207BB0" w:rsidRDefault="009C5056" w:rsidP="00207BB0">
            <w:pPr>
              <w:jc w:val="both"/>
              <w:rPr>
                <w:rFonts w:ascii="標楷體" w:eastAsia="標楷體" w:hAnsi="標楷體" w:cs="Times New Roman"/>
              </w:rPr>
            </w:pPr>
          </w:p>
        </w:tc>
        <w:tc>
          <w:tcPr>
            <w:tcW w:w="3544" w:type="dxa"/>
          </w:tcPr>
          <w:p w:rsidR="009C5056" w:rsidRPr="00207BB0" w:rsidRDefault="009C5056" w:rsidP="00207BB0">
            <w:pPr>
              <w:jc w:val="both"/>
              <w:rPr>
                <w:rFonts w:ascii="標楷體" w:eastAsia="標楷體" w:hAnsi="標楷體" w:cs="Times New Roman"/>
              </w:rPr>
            </w:pPr>
          </w:p>
        </w:tc>
      </w:tr>
      <w:tr w:rsidR="009C5056" w:rsidRPr="00207BB0">
        <w:tc>
          <w:tcPr>
            <w:tcW w:w="3543" w:type="dxa"/>
          </w:tcPr>
          <w:p w:rsidR="009C5056" w:rsidRPr="00207BB0" w:rsidRDefault="009C5056" w:rsidP="00207BB0">
            <w:pPr>
              <w:ind w:left="240" w:hangingChars="100" w:hanging="240"/>
              <w:jc w:val="both"/>
              <w:rPr>
                <w:rFonts w:ascii="標楷體" w:eastAsia="標楷體" w:hAnsi="標楷體" w:cs="Times New Roman"/>
              </w:rPr>
            </w:pPr>
            <w:r w:rsidRPr="00207BB0">
              <w:rPr>
                <w:rFonts w:ascii="標楷體" w:eastAsia="標楷體" w:hAnsi="標楷體" w:cs="標楷體" w:hint="eastAsia"/>
              </w:rPr>
              <w:t>第七條</w:t>
            </w:r>
            <w:r w:rsidRPr="00207BB0">
              <w:rPr>
                <w:rFonts w:ascii="標楷體" w:eastAsia="標楷體" w:hAnsi="標楷體" w:cs="標楷體"/>
              </w:rPr>
              <w:t xml:space="preserve">  </w:t>
            </w:r>
            <w:r w:rsidRPr="00207BB0">
              <w:rPr>
                <w:rFonts w:ascii="標楷體" w:eastAsia="標楷體" w:hAnsi="標楷體" w:cs="標楷體" w:hint="eastAsia"/>
              </w:rPr>
              <w:t>本條例第九條第二項</w:t>
            </w:r>
            <w:r w:rsidRPr="00207BB0">
              <w:rPr>
                <w:rFonts w:ascii="標楷體" w:eastAsia="標楷體" w:hAnsi="標楷體" w:cs="標楷體" w:hint="eastAsia"/>
              </w:rPr>
              <w:lastRenderedPageBreak/>
              <w:t>所定性質相近之年資，指原任職務性質與擬任教學科目相近，其工作經驗確為教學所需。</w:t>
            </w:r>
          </w:p>
        </w:tc>
        <w:tc>
          <w:tcPr>
            <w:tcW w:w="3544" w:type="dxa"/>
          </w:tcPr>
          <w:p w:rsidR="009C5056" w:rsidRPr="00207BB0" w:rsidRDefault="009C5056" w:rsidP="00207BB0">
            <w:pPr>
              <w:jc w:val="both"/>
              <w:rPr>
                <w:rFonts w:ascii="標楷體" w:eastAsia="標楷體" w:hAnsi="標楷體" w:cs="Times New Roman"/>
              </w:rPr>
            </w:pPr>
            <w:r w:rsidRPr="00207BB0">
              <w:rPr>
                <w:rFonts w:ascii="標楷體" w:eastAsia="標楷體" w:hAnsi="標楷體" w:cs="標楷體" w:hint="eastAsia"/>
              </w:rPr>
              <w:lastRenderedPageBreak/>
              <w:t>依現行「大專校院講師以上教師</w:t>
            </w:r>
            <w:r w:rsidRPr="00207BB0">
              <w:rPr>
                <w:rFonts w:ascii="標楷體" w:eastAsia="標楷體" w:hAnsi="標楷體" w:cs="標楷體" w:hint="eastAsia"/>
              </w:rPr>
              <w:lastRenderedPageBreak/>
              <w:t>採計曾任國內外私人機構年資提敘薪級原則」第三點規定：「大專校院講師以上教師曾任前點私人機構之年資，符合下列各款規定者，得申請採計提敘薪級：</w:t>
            </w:r>
          </w:p>
          <w:p w:rsidR="009C5056" w:rsidRPr="00207BB0" w:rsidRDefault="009C5056" w:rsidP="00207BB0">
            <w:pPr>
              <w:jc w:val="both"/>
              <w:rPr>
                <w:rFonts w:ascii="標楷體" w:eastAsia="標楷體" w:hAnsi="標楷體" w:cs="Times New Roman"/>
              </w:rPr>
            </w:pPr>
            <w:r w:rsidRPr="00207BB0">
              <w:rPr>
                <w:rFonts w:ascii="標楷體" w:eastAsia="標楷體" w:hAnsi="標楷體" w:cs="標楷體" w:hint="eastAsia"/>
              </w:rPr>
              <w:t>（一）原任職務性質與擬任教學科目相近，其工作經驗確為教學所需。…」明定本條例第九條第二項所定年資性質相近之定義。</w:t>
            </w:r>
          </w:p>
        </w:tc>
        <w:tc>
          <w:tcPr>
            <w:tcW w:w="3544" w:type="dxa"/>
          </w:tcPr>
          <w:p w:rsidR="009C5056" w:rsidRPr="00207BB0" w:rsidRDefault="009C5056" w:rsidP="00207BB0">
            <w:pPr>
              <w:jc w:val="both"/>
              <w:rPr>
                <w:rFonts w:ascii="標楷體" w:eastAsia="標楷體" w:hAnsi="標楷體" w:cs="Times New Roman"/>
              </w:rPr>
            </w:pPr>
          </w:p>
        </w:tc>
        <w:tc>
          <w:tcPr>
            <w:tcW w:w="3544" w:type="dxa"/>
          </w:tcPr>
          <w:p w:rsidR="009C5056" w:rsidRPr="00207BB0" w:rsidRDefault="009C5056" w:rsidP="00207BB0">
            <w:pPr>
              <w:jc w:val="both"/>
              <w:rPr>
                <w:rFonts w:ascii="標楷體" w:eastAsia="標楷體" w:hAnsi="標楷體" w:cs="Times New Roman"/>
              </w:rPr>
            </w:pPr>
          </w:p>
        </w:tc>
      </w:tr>
      <w:tr w:rsidR="009C5056" w:rsidRPr="00207BB0">
        <w:tc>
          <w:tcPr>
            <w:tcW w:w="3543" w:type="dxa"/>
          </w:tcPr>
          <w:p w:rsidR="009C5056" w:rsidRPr="00207BB0" w:rsidRDefault="009C5056" w:rsidP="00207BB0">
            <w:pPr>
              <w:ind w:left="240" w:hangingChars="100" w:hanging="240"/>
              <w:jc w:val="both"/>
              <w:rPr>
                <w:rFonts w:ascii="標楷體" w:eastAsia="標楷體" w:hAnsi="標楷體" w:cs="Times New Roman"/>
              </w:rPr>
            </w:pPr>
            <w:r w:rsidRPr="00207BB0">
              <w:rPr>
                <w:rFonts w:ascii="標楷體" w:eastAsia="標楷體" w:hAnsi="標楷體" w:cs="標楷體" w:hint="eastAsia"/>
              </w:rPr>
              <w:lastRenderedPageBreak/>
              <w:t>第八條</w:t>
            </w:r>
            <w:r w:rsidRPr="00207BB0">
              <w:rPr>
                <w:rFonts w:ascii="標楷體" w:eastAsia="標楷體" w:hAnsi="標楷體" w:cs="標楷體"/>
              </w:rPr>
              <w:t xml:space="preserve">  </w:t>
            </w:r>
            <w:r w:rsidRPr="00207BB0">
              <w:rPr>
                <w:rFonts w:ascii="標楷體" w:eastAsia="標楷體" w:hAnsi="標楷體" w:cs="標楷體" w:hint="eastAsia"/>
              </w:rPr>
              <w:t>公立專科以上學校擬聘之新職教師具有國內外私人機構服務年資申請採計提敘者，學校教師評審委員會得於審查其聘任資格時，同時審查其年資是否採計及得提晉之薪級數，並將審議結果送請人事單位辦理發聘及敘薪事宜。</w:t>
            </w:r>
          </w:p>
          <w:p w:rsidR="009C5056" w:rsidRPr="00207BB0" w:rsidRDefault="009C5056" w:rsidP="00207BB0">
            <w:pPr>
              <w:ind w:leftChars="100" w:left="240" w:firstLineChars="300" w:firstLine="720"/>
              <w:rPr>
                <w:rFonts w:ascii="標楷體" w:eastAsia="標楷體" w:hAnsi="標楷體" w:cs="Times New Roman"/>
              </w:rPr>
            </w:pPr>
            <w:r w:rsidRPr="00207BB0">
              <w:rPr>
                <w:rFonts w:ascii="標楷體" w:eastAsia="標楷體" w:hAnsi="標楷體" w:cs="標楷體" w:hint="eastAsia"/>
              </w:rPr>
              <w:t>前項教師申請採計國外私人機構服務年資，應附國外任職證明文件及中文譯本，並經外交部、我國駐外使領館、代表處、辦事處或其他外交部授權機構驗證；其驗證有困難者，得採認原任職機構</w:t>
            </w:r>
            <w:r w:rsidRPr="00207BB0">
              <w:rPr>
                <w:rFonts w:ascii="標楷體" w:eastAsia="標楷體" w:hAnsi="標楷體" w:cs="標楷體" w:hint="eastAsia"/>
              </w:rPr>
              <w:lastRenderedPageBreak/>
              <w:t>負責人或部門主管簽署之證明文件。</w:t>
            </w:r>
          </w:p>
        </w:tc>
        <w:tc>
          <w:tcPr>
            <w:tcW w:w="3544" w:type="dxa"/>
          </w:tcPr>
          <w:p w:rsidR="009C5056" w:rsidRPr="00207BB0" w:rsidRDefault="009C5056" w:rsidP="00207BB0">
            <w:pPr>
              <w:jc w:val="both"/>
              <w:rPr>
                <w:rFonts w:ascii="標楷體" w:eastAsia="標楷體" w:hAnsi="標楷體" w:cs="Times New Roman"/>
              </w:rPr>
            </w:pPr>
            <w:r w:rsidRPr="00207BB0">
              <w:rPr>
                <w:rFonts w:ascii="標楷體" w:eastAsia="標楷體" w:hAnsi="標楷體" w:cs="標楷體" w:hint="eastAsia"/>
              </w:rPr>
              <w:lastRenderedPageBreak/>
              <w:t>依現行「大專校院講師以上教師採計曾任國內外私人機構年資提敘薪級原則」第三點及第七點規定，明定教師具有國內外私人機構服務年資採計提敘之程序。</w:t>
            </w:r>
          </w:p>
        </w:tc>
        <w:tc>
          <w:tcPr>
            <w:tcW w:w="3544" w:type="dxa"/>
          </w:tcPr>
          <w:p w:rsidR="009C5056" w:rsidRPr="00207BB0" w:rsidRDefault="009C5056" w:rsidP="00207BB0">
            <w:pPr>
              <w:ind w:leftChars="118" w:left="741" w:hangingChars="191" w:hanging="458"/>
              <w:jc w:val="both"/>
              <w:rPr>
                <w:rFonts w:ascii="標楷體" w:eastAsia="標楷體" w:hAnsi="標楷體" w:cs="Times New Roman"/>
              </w:rPr>
            </w:pPr>
          </w:p>
        </w:tc>
        <w:tc>
          <w:tcPr>
            <w:tcW w:w="3544" w:type="dxa"/>
          </w:tcPr>
          <w:p w:rsidR="009C5056" w:rsidRPr="00207BB0" w:rsidRDefault="009C5056" w:rsidP="00207BB0">
            <w:pPr>
              <w:jc w:val="both"/>
              <w:rPr>
                <w:rFonts w:ascii="標楷體" w:eastAsia="標楷體" w:hAnsi="標楷體" w:cs="Times New Roman"/>
              </w:rPr>
            </w:pPr>
          </w:p>
        </w:tc>
      </w:tr>
      <w:tr w:rsidR="009C5056" w:rsidRPr="00207BB0">
        <w:tc>
          <w:tcPr>
            <w:tcW w:w="3543" w:type="dxa"/>
          </w:tcPr>
          <w:p w:rsidR="009C5056" w:rsidRPr="00207BB0" w:rsidRDefault="009C5056" w:rsidP="00207BB0">
            <w:pPr>
              <w:ind w:left="240" w:hangingChars="100" w:hanging="240"/>
              <w:jc w:val="both"/>
              <w:rPr>
                <w:rFonts w:ascii="標楷體" w:eastAsia="標楷體" w:hAnsi="標楷體" w:cs="Times New Roman"/>
              </w:rPr>
            </w:pPr>
            <w:r w:rsidRPr="00207BB0">
              <w:rPr>
                <w:rFonts w:ascii="標楷體" w:eastAsia="標楷體" w:hAnsi="標楷體" w:cs="標楷體" w:hint="eastAsia"/>
              </w:rPr>
              <w:lastRenderedPageBreak/>
              <w:t>第九條</w:t>
            </w:r>
            <w:r w:rsidRPr="00207BB0">
              <w:rPr>
                <w:rFonts w:ascii="標楷體" w:eastAsia="標楷體" w:hAnsi="標楷體" w:cs="標楷體"/>
              </w:rPr>
              <w:t xml:space="preserve">  </w:t>
            </w:r>
            <w:r w:rsidRPr="00207BB0">
              <w:rPr>
                <w:rFonts w:ascii="標楷體" w:eastAsia="標楷體" w:hAnsi="標楷體" w:cs="標楷體" w:hint="eastAsia"/>
              </w:rPr>
              <w:t>本辦法自發布日施行。</w:t>
            </w:r>
          </w:p>
        </w:tc>
        <w:tc>
          <w:tcPr>
            <w:tcW w:w="3544" w:type="dxa"/>
          </w:tcPr>
          <w:p w:rsidR="009C5056" w:rsidRPr="00207BB0" w:rsidRDefault="009C5056" w:rsidP="006444DC">
            <w:pPr>
              <w:rPr>
                <w:rFonts w:ascii="標楷體" w:eastAsia="標楷體" w:hAnsi="標楷體" w:cs="Times New Roman"/>
              </w:rPr>
            </w:pPr>
            <w:r w:rsidRPr="00207BB0">
              <w:rPr>
                <w:rFonts w:ascii="標楷體" w:eastAsia="標楷體" w:hAnsi="標楷體" w:cs="標楷體" w:hint="eastAsia"/>
              </w:rPr>
              <w:t>明定本辦法之施行日期。</w:t>
            </w:r>
          </w:p>
        </w:tc>
        <w:tc>
          <w:tcPr>
            <w:tcW w:w="3544" w:type="dxa"/>
          </w:tcPr>
          <w:p w:rsidR="009C5056" w:rsidRPr="00207BB0" w:rsidRDefault="009C5056" w:rsidP="006444DC">
            <w:pPr>
              <w:rPr>
                <w:rFonts w:ascii="標楷體" w:eastAsia="標楷體" w:hAnsi="標楷體" w:cs="Times New Roman"/>
              </w:rPr>
            </w:pPr>
          </w:p>
        </w:tc>
        <w:tc>
          <w:tcPr>
            <w:tcW w:w="3544" w:type="dxa"/>
          </w:tcPr>
          <w:p w:rsidR="009C5056" w:rsidRPr="00207BB0" w:rsidRDefault="009C5056" w:rsidP="006444DC">
            <w:pPr>
              <w:rPr>
                <w:rFonts w:ascii="標楷體" w:eastAsia="標楷體" w:hAnsi="標楷體" w:cs="Times New Roman"/>
              </w:rPr>
            </w:pPr>
          </w:p>
        </w:tc>
      </w:tr>
    </w:tbl>
    <w:p w:rsidR="009C5056" w:rsidRDefault="009C5056">
      <w:pPr>
        <w:rPr>
          <w:rFonts w:cs="Times New Roman"/>
        </w:rPr>
      </w:pPr>
    </w:p>
    <w:p w:rsidR="009C5056" w:rsidRDefault="009C5056">
      <w:pPr>
        <w:widowControl/>
        <w:rPr>
          <w:rFonts w:cs="Times New Roman"/>
        </w:rPr>
      </w:pPr>
      <w:r>
        <w:rPr>
          <w:rFonts w:cs="Times New Roman"/>
        </w:rPr>
        <w:br w:type="page"/>
      </w:r>
    </w:p>
    <w:p w:rsidR="009C5056" w:rsidRDefault="009C5056">
      <w:pPr>
        <w:rPr>
          <w:rFonts w:cs="Times New Roman"/>
        </w:rPr>
        <w:sectPr w:rsidR="009C5056" w:rsidSect="005A1FD7">
          <w:footerReference w:type="default" r:id="rId7"/>
          <w:pgSz w:w="16838" w:h="11906" w:orient="landscape"/>
          <w:pgMar w:top="851" w:right="1134" w:bottom="1247" w:left="1134" w:header="851" w:footer="992" w:gutter="0"/>
          <w:cols w:space="425"/>
          <w:docGrid w:type="lines" w:linePitch="360"/>
        </w:sectPr>
      </w:pPr>
    </w:p>
    <w:p w:rsidR="009C5056" w:rsidRPr="005E51C8" w:rsidRDefault="0041434F" w:rsidP="0066335F">
      <w:pPr>
        <w:rPr>
          <w:rFonts w:ascii="標楷體" w:eastAsia="標楷體" w:hAnsi="標楷體" w:cs="Times New Roman"/>
          <w:sz w:val="16"/>
          <w:szCs w:val="16"/>
        </w:rPr>
      </w:pPr>
      <w:r w:rsidRPr="0041434F">
        <w:rPr>
          <w:noProof/>
        </w:rPr>
        <w:lastRenderedPageBreak/>
        <w:pict>
          <v:shapetype id="_x0000_t202" coordsize="21600,21600" o:spt="202" path="m,l,21600r21600,l21600,xe">
            <v:stroke joinstyle="miter"/>
            <v:path gradientshapeok="t" o:connecttype="rect"/>
          </v:shapetype>
          <v:shape id="文字方塊 2" o:spid="_x0000_s1026" type="#_x0000_t202" style="position:absolute;margin-left:-38.7pt;margin-top:1.2pt;width:41.4pt;height:153.6pt;z-index:251658240;visibility:visible;mso-wrap-distance-top:3.6pt;mso-wrap-distance-bottom:3.6pt;mso-position-horizontal-relative:margin" strokecolor="white">
            <v:textbox style="mso-fit-shape-to-text:t">
              <w:txbxContent>
                <w:p w:rsidR="009C5056" w:rsidRPr="00C706E0" w:rsidRDefault="009C5056">
                  <w:pPr>
                    <w:rPr>
                      <w:rFonts w:ascii="標楷體" w:eastAsia="標楷體" w:hAnsi="標楷體" w:cs="Times New Roman"/>
                    </w:rPr>
                  </w:pPr>
                  <w:bookmarkStart w:id="0" w:name="_GoBack"/>
                  <w:bookmarkEnd w:id="0"/>
                  <w:r w:rsidRPr="00C706E0">
                    <w:rPr>
                      <w:rFonts w:ascii="標楷體" w:eastAsia="標楷體" w:hAnsi="標楷體" w:cs="標楷體" w:hint="eastAsia"/>
                    </w:rPr>
                    <w:t>附表</w:t>
                  </w:r>
                </w:p>
              </w:txbxContent>
            </v:textbox>
            <w10:wrap type="square" anchorx="margin"/>
          </v:shape>
        </w:pict>
      </w:r>
      <w:r w:rsidR="009C5056" w:rsidRPr="00BE1597">
        <w:rPr>
          <w:rFonts w:ascii="標楷體" w:eastAsia="標楷體" w:hAnsi="標楷體" w:cs="Times New Roman"/>
          <w:sz w:val="16"/>
          <w:szCs w:val="16"/>
        </w:rPr>
        <w:object w:dxaOrig="21197" w:dyaOrig="15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9.75pt;height:777.75pt" o:ole="">
            <v:imagedata r:id="rId8" o:title=""/>
          </v:shape>
          <o:OLEObject Type="Embed" ProgID="Word.Document.8" ShapeID="_x0000_i1025" DrawAspect="Content" ObjectID="_1508217101" r:id="rId9">
            <o:FieldCodes>\s</o:FieldCodes>
          </o:OLEObject>
        </w:object>
      </w:r>
    </w:p>
    <w:sectPr w:rsidR="009C5056" w:rsidRPr="005E51C8" w:rsidSect="00C706E0">
      <w:pgSz w:w="23814" w:h="16840" w:orient="landscape" w:code="8"/>
      <w:pgMar w:top="851" w:right="624" w:bottom="510"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1A" w:rsidRDefault="0035751A" w:rsidP="00A62497">
      <w:pPr>
        <w:rPr>
          <w:rFonts w:cs="Times New Roman"/>
        </w:rPr>
      </w:pPr>
      <w:r>
        <w:rPr>
          <w:rFonts w:cs="Times New Roman"/>
        </w:rPr>
        <w:separator/>
      </w:r>
    </w:p>
  </w:endnote>
  <w:endnote w:type="continuationSeparator" w:id="0">
    <w:p w:rsidR="0035751A" w:rsidRDefault="0035751A" w:rsidP="00A6249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56" w:rsidRDefault="0041434F">
    <w:pPr>
      <w:pStyle w:val="a7"/>
      <w:jc w:val="center"/>
      <w:rPr>
        <w:rFonts w:cs="Times New Roman"/>
      </w:rPr>
    </w:pPr>
    <w:fldSimple w:instr="PAGE   \* MERGEFORMAT">
      <w:r w:rsidR="00FA4763" w:rsidRPr="00FA4763">
        <w:rPr>
          <w:noProof/>
          <w:lang w:val="zh-TW"/>
        </w:rPr>
        <w:t>1</w:t>
      </w:r>
    </w:fldSimple>
  </w:p>
  <w:p w:rsidR="009C5056" w:rsidRDefault="009C5056">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1A" w:rsidRDefault="0035751A" w:rsidP="00A62497">
      <w:pPr>
        <w:rPr>
          <w:rFonts w:cs="Times New Roman"/>
        </w:rPr>
      </w:pPr>
      <w:r>
        <w:rPr>
          <w:rFonts w:cs="Times New Roman"/>
        </w:rPr>
        <w:separator/>
      </w:r>
    </w:p>
  </w:footnote>
  <w:footnote w:type="continuationSeparator" w:id="0">
    <w:p w:rsidR="0035751A" w:rsidRDefault="0035751A" w:rsidP="00A6249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BD6"/>
    <w:multiLevelType w:val="hybridMultilevel"/>
    <w:tmpl w:val="C85CEC5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12BA27FC"/>
    <w:multiLevelType w:val="hybridMultilevel"/>
    <w:tmpl w:val="C85CEC5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3D872E2"/>
    <w:multiLevelType w:val="hybridMultilevel"/>
    <w:tmpl w:val="BA7825EE"/>
    <w:lvl w:ilvl="0" w:tplc="96F23C0E">
      <w:start w:val="1"/>
      <w:numFmt w:val="taiwaneseCountingThousand"/>
      <w:lvlText w:val="%1、"/>
      <w:lvlJc w:val="left"/>
      <w:pPr>
        <w:ind w:left="480" w:hanging="480"/>
      </w:pPr>
      <w:rPr>
        <w:rFonts w:hint="default"/>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8AA6CD7"/>
    <w:multiLevelType w:val="hybridMultilevel"/>
    <w:tmpl w:val="FCBC5E6A"/>
    <w:lvl w:ilvl="0" w:tplc="8A521230">
      <w:start w:val="1"/>
      <w:numFmt w:val="taiwaneseCountingThousand"/>
      <w:lvlText w:val="%1、"/>
      <w:lvlJc w:val="left"/>
      <w:pPr>
        <w:ind w:left="720" w:hanging="480"/>
      </w:pPr>
      <w:rPr>
        <w:rFonts w:hint="default"/>
        <w:strike w:val="0"/>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
    <w:nsid w:val="19D0047B"/>
    <w:multiLevelType w:val="hybridMultilevel"/>
    <w:tmpl w:val="024C98A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9E50BDF"/>
    <w:multiLevelType w:val="hybridMultilevel"/>
    <w:tmpl w:val="35043DCC"/>
    <w:lvl w:ilvl="0" w:tplc="BB7C108C">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DCA170E"/>
    <w:multiLevelType w:val="hybridMultilevel"/>
    <w:tmpl w:val="FCBC5E6A"/>
    <w:lvl w:ilvl="0" w:tplc="8A521230">
      <w:start w:val="1"/>
      <w:numFmt w:val="taiwaneseCountingThousand"/>
      <w:lvlText w:val="%1、"/>
      <w:lvlJc w:val="left"/>
      <w:pPr>
        <w:ind w:left="720" w:hanging="480"/>
      </w:pPr>
      <w:rPr>
        <w:rFonts w:hint="default"/>
        <w:strike w:val="0"/>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7">
    <w:nsid w:val="24D068C6"/>
    <w:multiLevelType w:val="hybridMultilevel"/>
    <w:tmpl w:val="FCBC5E6A"/>
    <w:lvl w:ilvl="0" w:tplc="8A521230">
      <w:start w:val="1"/>
      <w:numFmt w:val="taiwaneseCountingThousand"/>
      <w:lvlText w:val="%1、"/>
      <w:lvlJc w:val="left"/>
      <w:pPr>
        <w:ind w:left="720" w:hanging="480"/>
      </w:pPr>
      <w:rPr>
        <w:rFonts w:hint="default"/>
        <w:strike w:val="0"/>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8">
    <w:nsid w:val="29486695"/>
    <w:multiLevelType w:val="hybridMultilevel"/>
    <w:tmpl w:val="FCBC5E6A"/>
    <w:lvl w:ilvl="0" w:tplc="8A521230">
      <w:start w:val="1"/>
      <w:numFmt w:val="taiwaneseCountingThousand"/>
      <w:lvlText w:val="%1、"/>
      <w:lvlJc w:val="left"/>
      <w:pPr>
        <w:ind w:left="720" w:hanging="480"/>
      </w:pPr>
      <w:rPr>
        <w:rFonts w:hint="default"/>
        <w:strike w:val="0"/>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9">
    <w:nsid w:val="2B830E7E"/>
    <w:multiLevelType w:val="hybridMultilevel"/>
    <w:tmpl w:val="689CAA9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E60524A"/>
    <w:multiLevelType w:val="hybridMultilevel"/>
    <w:tmpl w:val="BA7825EE"/>
    <w:lvl w:ilvl="0" w:tplc="96F23C0E">
      <w:start w:val="1"/>
      <w:numFmt w:val="taiwaneseCountingThousand"/>
      <w:lvlText w:val="%1、"/>
      <w:lvlJc w:val="left"/>
      <w:pPr>
        <w:ind w:left="480" w:hanging="480"/>
      </w:pPr>
      <w:rPr>
        <w:rFonts w:hint="default"/>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E786075"/>
    <w:multiLevelType w:val="hybridMultilevel"/>
    <w:tmpl w:val="BA7825EE"/>
    <w:lvl w:ilvl="0" w:tplc="96F23C0E">
      <w:start w:val="1"/>
      <w:numFmt w:val="taiwaneseCountingThousand"/>
      <w:lvlText w:val="%1、"/>
      <w:lvlJc w:val="left"/>
      <w:pPr>
        <w:ind w:left="480" w:hanging="480"/>
      </w:pPr>
      <w:rPr>
        <w:rFonts w:hint="default"/>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4E32BA2"/>
    <w:multiLevelType w:val="hybridMultilevel"/>
    <w:tmpl w:val="E9C0E6F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357E6194"/>
    <w:multiLevelType w:val="hybridMultilevel"/>
    <w:tmpl w:val="FCBC5E6A"/>
    <w:lvl w:ilvl="0" w:tplc="8A521230">
      <w:start w:val="1"/>
      <w:numFmt w:val="taiwaneseCountingThousand"/>
      <w:lvlText w:val="%1、"/>
      <w:lvlJc w:val="left"/>
      <w:pPr>
        <w:ind w:left="720" w:hanging="480"/>
      </w:pPr>
      <w:rPr>
        <w:rFonts w:hint="default"/>
        <w:strike w:val="0"/>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4">
    <w:nsid w:val="39D1370F"/>
    <w:multiLevelType w:val="hybridMultilevel"/>
    <w:tmpl w:val="197898EA"/>
    <w:lvl w:ilvl="0" w:tplc="5CB26FA2">
      <w:start w:val="1"/>
      <w:numFmt w:val="taiwaneseCountingThousand"/>
      <w:lvlText w:val="(%1)"/>
      <w:lvlJc w:val="left"/>
      <w:pPr>
        <w:ind w:left="525" w:hanging="52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D4D7D03"/>
    <w:multiLevelType w:val="hybridMultilevel"/>
    <w:tmpl w:val="BA7825EE"/>
    <w:lvl w:ilvl="0" w:tplc="96F23C0E">
      <w:start w:val="1"/>
      <w:numFmt w:val="taiwaneseCountingThousand"/>
      <w:lvlText w:val="%1、"/>
      <w:lvlJc w:val="left"/>
      <w:pPr>
        <w:ind w:left="480" w:hanging="480"/>
      </w:pPr>
      <w:rPr>
        <w:rFonts w:hint="default"/>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ED940AD"/>
    <w:multiLevelType w:val="hybridMultilevel"/>
    <w:tmpl w:val="173829E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44C16F60"/>
    <w:multiLevelType w:val="hybridMultilevel"/>
    <w:tmpl w:val="689CAA9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44D605B6"/>
    <w:multiLevelType w:val="hybridMultilevel"/>
    <w:tmpl w:val="FCBC5E6A"/>
    <w:lvl w:ilvl="0" w:tplc="8A521230">
      <w:start w:val="1"/>
      <w:numFmt w:val="taiwaneseCountingThousand"/>
      <w:lvlText w:val="%1、"/>
      <w:lvlJc w:val="left"/>
      <w:pPr>
        <w:ind w:left="720" w:hanging="480"/>
      </w:pPr>
      <w:rPr>
        <w:rFonts w:hint="default"/>
        <w:strike w:val="0"/>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9">
    <w:nsid w:val="466D08A8"/>
    <w:multiLevelType w:val="hybridMultilevel"/>
    <w:tmpl w:val="10B0B50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4AD343A8"/>
    <w:multiLevelType w:val="hybridMultilevel"/>
    <w:tmpl w:val="10B0B50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4F594B56"/>
    <w:multiLevelType w:val="hybridMultilevel"/>
    <w:tmpl w:val="BA7825EE"/>
    <w:lvl w:ilvl="0" w:tplc="96F23C0E">
      <w:start w:val="1"/>
      <w:numFmt w:val="taiwaneseCountingThousand"/>
      <w:lvlText w:val="%1、"/>
      <w:lvlJc w:val="left"/>
      <w:pPr>
        <w:ind w:left="480" w:hanging="480"/>
      </w:pPr>
      <w:rPr>
        <w:rFonts w:hint="default"/>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52C22774"/>
    <w:multiLevelType w:val="hybridMultilevel"/>
    <w:tmpl w:val="D16E0D8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53C452DD"/>
    <w:multiLevelType w:val="hybridMultilevel"/>
    <w:tmpl w:val="BA7825EE"/>
    <w:lvl w:ilvl="0" w:tplc="96F23C0E">
      <w:start w:val="1"/>
      <w:numFmt w:val="taiwaneseCountingThousand"/>
      <w:lvlText w:val="%1、"/>
      <w:lvlJc w:val="left"/>
      <w:pPr>
        <w:ind w:left="480" w:hanging="480"/>
      </w:pPr>
      <w:rPr>
        <w:rFonts w:hint="default"/>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58E168AE"/>
    <w:multiLevelType w:val="hybridMultilevel"/>
    <w:tmpl w:val="1408DACE"/>
    <w:lvl w:ilvl="0" w:tplc="3F82A930">
      <w:start w:val="1"/>
      <w:numFmt w:val="taiwaneseCountingThousand"/>
      <w:lvlText w:val="%1、"/>
      <w:lvlJc w:val="left"/>
      <w:pPr>
        <w:ind w:left="720" w:hanging="480"/>
      </w:pPr>
      <w:rPr>
        <w:rFonts w:hint="default"/>
        <w:color w:val="auto"/>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5">
    <w:nsid w:val="59AB515C"/>
    <w:multiLevelType w:val="hybridMultilevel"/>
    <w:tmpl w:val="197898EA"/>
    <w:lvl w:ilvl="0" w:tplc="5CB26FA2">
      <w:start w:val="1"/>
      <w:numFmt w:val="taiwaneseCountingThousand"/>
      <w:lvlText w:val="(%1)"/>
      <w:lvlJc w:val="left"/>
      <w:pPr>
        <w:ind w:left="525" w:hanging="52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5B66248C"/>
    <w:multiLevelType w:val="hybridMultilevel"/>
    <w:tmpl w:val="10B0B50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60334217"/>
    <w:multiLevelType w:val="hybridMultilevel"/>
    <w:tmpl w:val="E9C0E6F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6208198F"/>
    <w:multiLevelType w:val="hybridMultilevel"/>
    <w:tmpl w:val="BA7825EE"/>
    <w:lvl w:ilvl="0" w:tplc="96F23C0E">
      <w:start w:val="1"/>
      <w:numFmt w:val="taiwaneseCountingThousand"/>
      <w:lvlText w:val="%1、"/>
      <w:lvlJc w:val="left"/>
      <w:pPr>
        <w:ind w:left="480" w:hanging="480"/>
      </w:pPr>
      <w:rPr>
        <w:rFonts w:hint="default"/>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64927E10"/>
    <w:multiLevelType w:val="hybridMultilevel"/>
    <w:tmpl w:val="689CAA9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65A239D3"/>
    <w:multiLevelType w:val="hybridMultilevel"/>
    <w:tmpl w:val="BA7825EE"/>
    <w:lvl w:ilvl="0" w:tplc="96F23C0E">
      <w:start w:val="1"/>
      <w:numFmt w:val="taiwaneseCountingThousand"/>
      <w:lvlText w:val="%1、"/>
      <w:lvlJc w:val="left"/>
      <w:pPr>
        <w:ind w:left="480" w:hanging="480"/>
      </w:pPr>
      <w:rPr>
        <w:rFonts w:hint="default"/>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6BA15C25"/>
    <w:multiLevelType w:val="hybridMultilevel"/>
    <w:tmpl w:val="AC68B6D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6BB84CDF"/>
    <w:multiLevelType w:val="hybridMultilevel"/>
    <w:tmpl w:val="689CAA9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6CE141B5"/>
    <w:multiLevelType w:val="hybridMultilevel"/>
    <w:tmpl w:val="10B0B50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6D0109D0"/>
    <w:multiLevelType w:val="hybridMultilevel"/>
    <w:tmpl w:val="10B0B50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6EAB7251"/>
    <w:multiLevelType w:val="hybridMultilevel"/>
    <w:tmpl w:val="689CAA9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72475875"/>
    <w:multiLevelType w:val="hybridMultilevel"/>
    <w:tmpl w:val="689CAA9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74065203"/>
    <w:multiLevelType w:val="hybridMultilevel"/>
    <w:tmpl w:val="197898EA"/>
    <w:lvl w:ilvl="0" w:tplc="5CB26FA2">
      <w:start w:val="1"/>
      <w:numFmt w:val="taiwaneseCountingThousand"/>
      <w:lvlText w:val="(%1)"/>
      <w:lvlJc w:val="left"/>
      <w:pPr>
        <w:ind w:left="525" w:hanging="52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7A223512"/>
    <w:multiLevelType w:val="hybridMultilevel"/>
    <w:tmpl w:val="689CAA90"/>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7EED246C"/>
    <w:multiLevelType w:val="hybridMultilevel"/>
    <w:tmpl w:val="197898EA"/>
    <w:lvl w:ilvl="0" w:tplc="5CB26FA2">
      <w:start w:val="1"/>
      <w:numFmt w:val="taiwaneseCountingThousand"/>
      <w:lvlText w:val="(%1)"/>
      <w:lvlJc w:val="left"/>
      <w:pPr>
        <w:ind w:left="525" w:hanging="52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2"/>
  </w:num>
  <w:num w:numId="2">
    <w:abstractNumId w:val="7"/>
  </w:num>
  <w:num w:numId="3">
    <w:abstractNumId w:val="38"/>
  </w:num>
  <w:num w:numId="4">
    <w:abstractNumId w:val="27"/>
  </w:num>
  <w:num w:numId="5">
    <w:abstractNumId w:val="4"/>
  </w:num>
  <w:num w:numId="6">
    <w:abstractNumId w:val="19"/>
  </w:num>
  <w:num w:numId="7">
    <w:abstractNumId w:val="16"/>
  </w:num>
  <w:num w:numId="8">
    <w:abstractNumId w:val="31"/>
  </w:num>
  <w:num w:numId="9">
    <w:abstractNumId w:val="32"/>
  </w:num>
  <w:num w:numId="10">
    <w:abstractNumId w:val="24"/>
  </w:num>
  <w:num w:numId="11">
    <w:abstractNumId w:val="21"/>
  </w:num>
  <w:num w:numId="12">
    <w:abstractNumId w:val="28"/>
  </w:num>
  <w:num w:numId="13">
    <w:abstractNumId w:val="5"/>
  </w:num>
  <w:num w:numId="14">
    <w:abstractNumId w:val="17"/>
  </w:num>
  <w:num w:numId="15">
    <w:abstractNumId w:val="12"/>
  </w:num>
  <w:num w:numId="16">
    <w:abstractNumId w:val="35"/>
  </w:num>
  <w:num w:numId="17">
    <w:abstractNumId w:val="8"/>
  </w:num>
  <w:num w:numId="18">
    <w:abstractNumId w:val="15"/>
  </w:num>
  <w:num w:numId="19">
    <w:abstractNumId w:val="10"/>
  </w:num>
  <w:num w:numId="20">
    <w:abstractNumId w:val="30"/>
  </w:num>
  <w:num w:numId="21">
    <w:abstractNumId w:val="18"/>
  </w:num>
  <w:num w:numId="22">
    <w:abstractNumId w:val="33"/>
  </w:num>
  <w:num w:numId="23">
    <w:abstractNumId w:val="13"/>
  </w:num>
  <w:num w:numId="24">
    <w:abstractNumId w:val="6"/>
  </w:num>
  <w:num w:numId="25">
    <w:abstractNumId w:val="23"/>
  </w:num>
  <w:num w:numId="26">
    <w:abstractNumId w:val="37"/>
  </w:num>
  <w:num w:numId="27">
    <w:abstractNumId w:val="29"/>
  </w:num>
  <w:num w:numId="28">
    <w:abstractNumId w:val="20"/>
  </w:num>
  <w:num w:numId="29">
    <w:abstractNumId w:val="26"/>
  </w:num>
  <w:num w:numId="30">
    <w:abstractNumId w:val="14"/>
  </w:num>
  <w:num w:numId="31">
    <w:abstractNumId w:val="34"/>
  </w:num>
  <w:num w:numId="32">
    <w:abstractNumId w:val="3"/>
  </w:num>
  <w:num w:numId="33">
    <w:abstractNumId w:val="2"/>
  </w:num>
  <w:num w:numId="34">
    <w:abstractNumId w:val="36"/>
  </w:num>
  <w:num w:numId="35">
    <w:abstractNumId w:val="9"/>
  </w:num>
  <w:num w:numId="36">
    <w:abstractNumId w:val="25"/>
  </w:num>
  <w:num w:numId="37">
    <w:abstractNumId w:val="39"/>
  </w:num>
  <w:num w:numId="38">
    <w:abstractNumId w:val="11"/>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5D9A"/>
    <w:rsid w:val="00002F8F"/>
    <w:rsid w:val="00003E33"/>
    <w:rsid w:val="00005ABE"/>
    <w:rsid w:val="000063B7"/>
    <w:rsid w:val="00007401"/>
    <w:rsid w:val="000101D2"/>
    <w:rsid w:val="00010846"/>
    <w:rsid w:val="00012474"/>
    <w:rsid w:val="0001301D"/>
    <w:rsid w:val="00016B12"/>
    <w:rsid w:val="0002439D"/>
    <w:rsid w:val="00024B21"/>
    <w:rsid w:val="00025EB2"/>
    <w:rsid w:val="00026D67"/>
    <w:rsid w:val="000358DF"/>
    <w:rsid w:val="00035C68"/>
    <w:rsid w:val="00035E59"/>
    <w:rsid w:val="0004353C"/>
    <w:rsid w:val="00044A27"/>
    <w:rsid w:val="00052B6F"/>
    <w:rsid w:val="000530A7"/>
    <w:rsid w:val="00055FE9"/>
    <w:rsid w:val="0005695D"/>
    <w:rsid w:val="00057800"/>
    <w:rsid w:val="000613D1"/>
    <w:rsid w:val="00061487"/>
    <w:rsid w:val="0006474C"/>
    <w:rsid w:val="000669BC"/>
    <w:rsid w:val="00077839"/>
    <w:rsid w:val="00083C35"/>
    <w:rsid w:val="00083E5A"/>
    <w:rsid w:val="00084CDB"/>
    <w:rsid w:val="00087988"/>
    <w:rsid w:val="00095229"/>
    <w:rsid w:val="00097EFC"/>
    <w:rsid w:val="000A260D"/>
    <w:rsid w:val="000A27F1"/>
    <w:rsid w:val="000A3431"/>
    <w:rsid w:val="000A3CB8"/>
    <w:rsid w:val="000A70FA"/>
    <w:rsid w:val="000B298F"/>
    <w:rsid w:val="000B3522"/>
    <w:rsid w:val="000C1689"/>
    <w:rsid w:val="000C18F2"/>
    <w:rsid w:val="000C69EF"/>
    <w:rsid w:val="000D1DB3"/>
    <w:rsid w:val="000D521A"/>
    <w:rsid w:val="000E0F0C"/>
    <w:rsid w:val="000E2FAE"/>
    <w:rsid w:val="000E4B33"/>
    <w:rsid w:val="000E74A1"/>
    <w:rsid w:val="000F2515"/>
    <w:rsid w:val="000F2701"/>
    <w:rsid w:val="000F4CE2"/>
    <w:rsid w:val="000F618C"/>
    <w:rsid w:val="0010174A"/>
    <w:rsid w:val="00104D0F"/>
    <w:rsid w:val="00105EBA"/>
    <w:rsid w:val="00106739"/>
    <w:rsid w:val="0010688E"/>
    <w:rsid w:val="001107FC"/>
    <w:rsid w:val="00113259"/>
    <w:rsid w:val="00125C0E"/>
    <w:rsid w:val="00125CF0"/>
    <w:rsid w:val="001305BB"/>
    <w:rsid w:val="00132B67"/>
    <w:rsid w:val="00132F9E"/>
    <w:rsid w:val="00133E4D"/>
    <w:rsid w:val="0013428B"/>
    <w:rsid w:val="00135210"/>
    <w:rsid w:val="001363FF"/>
    <w:rsid w:val="001378B9"/>
    <w:rsid w:val="00141517"/>
    <w:rsid w:val="00142D74"/>
    <w:rsid w:val="0014382F"/>
    <w:rsid w:val="001449A3"/>
    <w:rsid w:val="00152A3C"/>
    <w:rsid w:val="00152F5E"/>
    <w:rsid w:val="00154CD7"/>
    <w:rsid w:val="0016088A"/>
    <w:rsid w:val="00161262"/>
    <w:rsid w:val="00181474"/>
    <w:rsid w:val="00183F62"/>
    <w:rsid w:val="001843B4"/>
    <w:rsid w:val="00184798"/>
    <w:rsid w:val="0018753E"/>
    <w:rsid w:val="001906F8"/>
    <w:rsid w:val="001956AF"/>
    <w:rsid w:val="00195EEF"/>
    <w:rsid w:val="001963E2"/>
    <w:rsid w:val="00196D85"/>
    <w:rsid w:val="00197EE7"/>
    <w:rsid w:val="001A021D"/>
    <w:rsid w:val="001A2064"/>
    <w:rsid w:val="001B088A"/>
    <w:rsid w:val="001B0C83"/>
    <w:rsid w:val="001B1FF6"/>
    <w:rsid w:val="001B42A9"/>
    <w:rsid w:val="001B4E45"/>
    <w:rsid w:val="001B68B4"/>
    <w:rsid w:val="001C5C97"/>
    <w:rsid w:val="001D028D"/>
    <w:rsid w:val="001D113D"/>
    <w:rsid w:val="001D1BCB"/>
    <w:rsid w:val="001D1CCE"/>
    <w:rsid w:val="001D361A"/>
    <w:rsid w:val="001D4B67"/>
    <w:rsid w:val="001D4BD6"/>
    <w:rsid w:val="001D5DCE"/>
    <w:rsid w:val="001D6343"/>
    <w:rsid w:val="001E2C5A"/>
    <w:rsid w:val="001F0812"/>
    <w:rsid w:val="001F1E83"/>
    <w:rsid w:val="001F33F9"/>
    <w:rsid w:val="001F3440"/>
    <w:rsid w:val="001F70FF"/>
    <w:rsid w:val="00207BB0"/>
    <w:rsid w:val="00207D8C"/>
    <w:rsid w:val="00212565"/>
    <w:rsid w:val="0021296F"/>
    <w:rsid w:val="0021422D"/>
    <w:rsid w:val="00221179"/>
    <w:rsid w:val="00223B18"/>
    <w:rsid w:val="00225B02"/>
    <w:rsid w:val="0023059C"/>
    <w:rsid w:val="00233640"/>
    <w:rsid w:val="00234978"/>
    <w:rsid w:val="00234D60"/>
    <w:rsid w:val="002365F5"/>
    <w:rsid w:val="0024085B"/>
    <w:rsid w:val="002460EB"/>
    <w:rsid w:val="00250678"/>
    <w:rsid w:val="00254296"/>
    <w:rsid w:val="00257DD3"/>
    <w:rsid w:val="00260D6F"/>
    <w:rsid w:val="00261F89"/>
    <w:rsid w:val="00262C75"/>
    <w:rsid w:val="00263949"/>
    <w:rsid w:val="00263C87"/>
    <w:rsid w:val="002650C6"/>
    <w:rsid w:val="002652AD"/>
    <w:rsid w:val="00265C80"/>
    <w:rsid w:val="002720F7"/>
    <w:rsid w:val="0027557E"/>
    <w:rsid w:val="00276550"/>
    <w:rsid w:val="00276A29"/>
    <w:rsid w:val="002808B3"/>
    <w:rsid w:val="0028141A"/>
    <w:rsid w:val="00284B52"/>
    <w:rsid w:val="00285ADB"/>
    <w:rsid w:val="00285D84"/>
    <w:rsid w:val="00286FEE"/>
    <w:rsid w:val="00287A69"/>
    <w:rsid w:val="00290D3C"/>
    <w:rsid w:val="00290FA3"/>
    <w:rsid w:val="0029125A"/>
    <w:rsid w:val="00293BD7"/>
    <w:rsid w:val="00294B3D"/>
    <w:rsid w:val="002A3F13"/>
    <w:rsid w:val="002A65DF"/>
    <w:rsid w:val="002A779A"/>
    <w:rsid w:val="002B00BF"/>
    <w:rsid w:val="002B1BA3"/>
    <w:rsid w:val="002B31C1"/>
    <w:rsid w:val="002B47D8"/>
    <w:rsid w:val="002B5637"/>
    <w:rsid w:val="002C443F"/>
    <w:rsid w:val="002C7B4C"/>
    <w:rsid w:val="002D497A"/>
    <w:rsid w:val="002D7F2D"/>
    <w:rsid w:val="002E0D4B"/>
    <w:rsid w:val="002E1C2D"/>
    <w:rsid w:val="002F3865"/>
    <w:rsid w:val="002F545A"/>
    <w:rsid w:val="002F5A00"/>
    <w:rsid w:val="003003EB"/>
    <w:rsid w:val="00303BCF"/>
    <w:rsid w:val="003047F7"/>
    <w:rsid w:val="003073CB"/>
    <w:rsid w:val="00311404"/>
    <w:rsid w:val="00311D13"/>
    <w:rsid w:val="00313B16"/>
    <w:rsid w:val="00317925"/>
    <w:rsid w:val="00323A21"/>
    <w:rsid w:val="003243D7"/>
    <w:rsid w:val="00327B46"/>
    <w:rsid w:val="00335792"/>
    <w:rsid w:val="0033624F"/>
    <w:rsid w:val="003364F2"/>
    <w:rsid w:val="003420C9"/>
    <w:rsid w:val="00343A0C"/>
    <w:rsid w:val="003446CC"/>
    <w:rsid w:val="00346B82"/>
    <w:rsid w:val="003502E0"/>
    <w:rsid w:val="00350685"/>
    <w:rsid w:val="00352698"/>
    <w:rsid w:val="0035751A"/>
    <w:rsid w:val="0036356A"/>
    <w:rsid w:val="00363756"/>
    <w:rsid w:val="0036453E"/>
    <w:rsid w:val="003661A8"/>
    <w:rsid w:val="00366DDB"/>
    <w:rsid w:val="0037640E"/>
    <w:rsid w:val="0038604D"/>
    <w:rsid w:val="003909BB"/>
    <w:rsid w:val="00392C99"/>
    <w:rsid w:val="00397394"/>
    <w:rsid w:val="003A05F6"/>
    <w:rsid w:val="003A0969"/>
    <w:rsid w:val="003A417C"/>
    <w:rsid w:val="003A47E1"/>
    <w:rsid w:val="003A56CF"/>
    <w:rsid w:val="003B24B2"/>
    <w:rsid w:val="003B7E99"/>
    <w:rsid w:val="003C046D"/>
    <w:rsid w:val="003C21FE"/>
    <w:rsid w:val="003C25C4"/>
    <w:rsid w:val="003C2C17"/>
    <w:rsid w:val="003C350A"/>
    <w:rsid w:val="003D4108"/>
    <w:rsid w:val="003D69B3"/>
    <w:rsid w:val="003D7B5E"/>
    <w:rsid w:val="003E1D26"/>
    <w:rsid w:val="003E30B6"/>
    <w:rsid w:val="003E5217"/>
    <w:rsid w:val="003E5F53"/>
    <w:rsid w:val="003E6819"/>
    <w:rsid w:val="003E7B33"/>
    <w:rsid w:val="003F414F"/>
    <w:rsid w:val="004024CB"/>
    <w:rsid w:val="004035A2"/>
    <w:rsid w:val="004039EE"/>
    <w:rsid w:val="00410773"/>
    <w:rsid w:val="0041125C"/>
    <w:rsid w:val="00411337"/>
    <w:rsid w:val="00413208"/>
    <w:rsid w:val="0041354E"/>
    <w:rsid w:val="00413773"/>
    <w:rsid w:val="0041434F"/>
    <w:rsid w:val="0041463D"/>
    <w:rsid w:val="004157C6"/>
    <w:rsid w:val="00421A20"/>
    <w:rsid w:val="00424401"/>
    <w:rsid w:val="00425EEA"/>
    <w:rsid w:val="004275B5"/>
    <w:rsid w:val="004279E2"/>
    <w:rsid w:val="0043027C"/>
    <w:rsid w:val="00434471"/>
    <w:rsid w:val="004357BA"/>
    <w:rsid w:val="00437DF4"/>
    <w:rsid w:val="0044024E"/>
    <w:rsid w:val="004404ED"/>
    <w:rsid w:val="0044133D"/>
    <w:rsid w:val="00441932"/>
    <w:rsid w:val="00441AC2"/>
    <w:rsid w:val="004514AE"/>
    <w:rsid w:val="00454826"/>
    <w:rsid w:val="00454F8F"/>
    <w:rsid w:val="00456CC1"/>
    <w:rsid w:val="004603CD"/>
    <w:rsid w:val="00460C56"/>
    <w:rsid w:val="0046134E"/>
    <w:rsid w:val="004627D1"/>
    <w:rsid w:val="004661B8"/>
    <w:rsid w:val="0047347F"/>
    <w:rsid w:val="00475A4D"/>
    <w:rsid w:val="00477609"/>
    <w:rsid w:val="004810FB"/>
    <w:rsid w:val="004868D1"/>
    <w:rsid w:val="0049198A"/>
    <w:rsid w:val="004933C5"/>
    <w:rsid w:val="00493D30"/>
    <w:rsid w:val="00495D9A"/>
    <w:rsid w:val="004961DB"/>
    <w:rsid w:val="00497833"/>
    <w:rsid w:val="004A09F3"/>
    <w:rsid w:val="004A0E8A"/>
    <w:rsid w:val="004A313E"/>
    <w:rsid w:val="004A5612"/>
    <w:rsid w:val="004A714F"/>
    <w:rsid w:val="004B48F6"/>
    <w:rsid w:val="004B6546"/>
    <w:rsid w:val="004C07D1"/>
    <w:rsid w:val="004C47C1"/>
    <w:rsid w:val="004C65C2"/>
    <w:rsid w:val="004F1E6C"/>
    <w:rsid w:val="004F2F46"/>
    <w:rsid w:val="004F5453"/>
    <w:rsid w:val="004F725E"/>
    <w:rsid w:val="00502462"/>
    <w:rsid w:val="0051065E"/>
    <w:rsid w:val="00510C47"/>
    <w:rsid w:val="00510DB0"/>
    <w:rsid w:val="00513132"/>
    <w:rsid w:val="005152DD"/>
    <w:rsid w:val="00522CA3"/>
    <w:rsid w:val="005231CA"/>
    <w:rsid w:val="00527303"/>
    <w:rsid w:val="00534371"/>
    <w:rsid w:val="00540242"/>
    <w:rsid w:val="005416A3"/>
    <w:rsid w:val="00541A04"/>
    <w:rsid w:val="00541AF8"/>
    <w:rsid w:val="005433EE"/>
    <w:rsid w:val="00545678"/>
    <w:rsid w:val="00547E24"/>
    <w:rsid w:val="00550066"/>
    <w:rsid w:val="00553153"/>
    <w:rsid w:val="00553DEB"/>
    <w:rsid w:val="00553FAC"/>
    <w:rsid w:val="00560DCC"/>
    <w:rsid w:val="0056632F"/>
    <w:rsid w:val="005679EE"/>
    <w:rsid w:val="00570B75"/>
    <w:rsid w:val="00571609"/>
    <w:rsid w:val="00575518"/>
    <w:rsid w:val="00575B4C"/>
    <w:rsid w:val="005760E6"/>
    <w:rsid w:val="00577A01"/>
    <w:rsid w:val="005825F0"/>
    <w:rsid w:val="00582784"/>
    <w:rsid w:val="00582E2E"/>
    <w:rsid w:val="00584C1D"/>
    <w:rsid w:val="005876D1"/>
    <w:rsid w:val="0059000B"/>
    <w:rsid w:val="005902AC"/>
    <w:rsid w:val="005920A2"/>
    <w:rsid w:val="005937CE"/>
    <w:rsid w:val="00594E26"/>
    <w:rsid w:val="005A02DD"/>
    <w:rsid w:val="005A1FD7"/>
    <w:rsid w:val="005A2845"/>
    <w:rsid w:val="005A5F38"/>
    <w:rsid w:val="005A69BF"/>
    <w:rsid w:val="005A72B5"/>
    <w:rsid w:val="005B1A23"/>
    <w:rsid w:val="005B2CEA"/>
    <w:rsid w:val="005B32AD"/>
    <w:rsid w:val="005C1264"/>
    <w:rsid w:val="005C2D48"/>
    <w:rsid w:val="005C4444"/>
    <w:rsid w:val="005D059C"/>
    <w:rsid w:val="005E16FF"/>
    <w:rsid w:val="005E51C8"/>
    <w:rsid w:val="005E78ED"/>
    <w:rsid w:val="005E7E30"/>
    <w:rsid w:val="005F118E"/>
    <w:rsid w:val="005F2069"/>
    <w:rsid w:val="005F4F65"/>
    <w:rsid w:val="005F5F0C"/>
    <w:rsid w:val="0060647A"/>
    <w:rsid w:val="006227A5"/>
    <w:rsid w:val="00624774"/>
    <w:rsid w:val="00626770"/>
    <w:rsid w:val="0063419E"/>
    <w:rsid w:val="0063523E"/>
    <w:rsid w:val="00641961"/>
    <w:rsid w:val="0064215A"/>
    <w:rsid w:val="006444DC"/>
    <w:rsid w:val="00644F67"/>
    <w:rsid w:val="006519CF"/>
    <w:rsid w:val="00652FF0"/>
    <w:rsid w:val="00656287"/>
    <w:rsid w:val="00656C29"/>
    <w:rsid w:val="0066059D"/>
    <w:rsid w:val="0066335F"/>
    <w:rsid w:val="00670651"/>
    <w:rsid w:val="00672C96"/>
    <w:rsid w:val="006778D8"/>
    <w:rsid w:val="00677A6E"/>
    <w:rsid w:val="00677FD5"/>
    <w:rsid w:val="00680FEE"/>
    <w:rsid w:val="00684E57"/>
    <w:rsid w:val="00686967"/>
    <w:rsid w:val="00687487"/>
    <w:rsid w:val="00692A9B"/>
    <w:rsid w:val="006936FC"/>
    <w:rsid w:val="006943A3"/>
    <w:rsid w:val="006A3591"/>
    <w:rsid w:val="006A3C95"/>
    <w:rsid w:val="006B02C7"/>
    <w:rsid w:val="006B1374"/>
    <w:rsid w:val="006B72F9"/>
    <w:rsid w:val="006C1586"/>
    <w:rsid w:val="006C3E15"/>
    <w:rsid w:val="006C425F"/>
    <w:rsid w:val="006C6F25"/>
    <w:rsid w:val="006C7648"/>
    <w:rsid w:val="006D235C"/>
    <w:rsid w:val="006D2DB4"/>
    <w:rsid w:val="006D5E22"/>
    <w:rsid w:val="006D6725"/>
    <w:rsid w:val="006E198D"/>
    <w:rsid w:val="006E456D"/>
    <w:rsid w:val="006E5216"/>
    <w:rsid w:val="006E5A08"/>
    <w:rsid w:val="006E750F"/>
    <w:rsid w:val="006F5106"/>
    <w:rsid w:val="006F6DF7"/>
    <w:rsid w:val="00700415"/>
    <w:rsid w:val="00710513"/>
    <w:rsid w:val="00712327"/>
    <w:rsid w:val="007132E3"/>
    <w:rsid w:val="007136BA"/>
    <w:rsid w:val="00713FE5"/>
    <w:rsid w:val="007144AA"/>
    <w:rsid w:val="007204BF"/>
    <w:rsid w:val="0072304C"/>
    <w:rsid w:val="0072627F"/>
    <w:rsid w:val="00730053"/>
    <w:rsid w:val="0073014F"/>
    <w:rsid w:val="007314BE"/>
    <w:rsid w:val="007315FB"/>
    <w:rsid w:val="0073197A"/>
    <w:rsid w:val="007323F6"/>
    <w:rsid w:val="0073407A"/>
    <w:rsid w:val="00736B8C"/>
    <w:rsid w:val="0074290F"/>
    <w:rsid w:val="00742CAF"/>
    <w:rsid w:val="00742E79"/>
    <w:rsid w:val="00744CA8"/>
    <w:rsid w:val="00745730"/>
    <w:rsid w:val="007460E3"/>
    <w:rsid w:val="00750608"/>
    <w:rsid w:val="00751D12"/>
    <w:rsid w:val="00751F4A"/>
    <w:rsid w:val="00761AEF"/>
    <w:rsid w:val="00763702"/>
    <w:rsid w:val="00765AAD"/>
    <w:rsid w:val="00775AA1"/>
    <w:rsid w:val="0078218E"/>
    <w:rsid w:val="00782476"/>
    <w:rsid w:val="00782B5E"/>
    <w:rsid w:val="0078325A"/>
    <w:rsid w:val="00791AD3"/>
    <w:rsid w:val="00792FF8"/>
    <w:rsid w:val="00797611"/>
    <w:rsid w:val="007A0353"/>
    <w:rsid w:val="007A046D"/>
    <w:rsid w:val="007A29DD"/>
    <w:rsid w:val="007A2C77"/>
    <w:rsid w:val="007A39FB"/>
    <w:rsid w:val="007A4B0C"/>
    <w:rsid w:val="007A4C45"/>
    <w:rsid w:val="007A541B"/>
    <w:rsid w:val="007B1242"/>
    <w:rsid w:val="007B352D"/>
    <w:rsid w:val="007C025D"/>
    <w:rsid w:val="007C1B7C"/>
    <w:rsid w:val="007C392D"/>
    <w:rsid w:val="007C3953"/>
    <w:rsid w:val="007C3AF1"/>
    <w:rsid w:val="007C4272"/>
    <w:rsid w:val="007C4344"/>
    <w:rsid w:val="007D0264"/>
    <w:rsid w:val="007D201A"/>
    <w:rsid w:val="007D5D7F"/>
    <w:rsid w:val="007E29CC"/>
    <w:rsid w:val="007F2298"/>
    <w:rsid w:val="007F2C4B"/>
    <w:rsid w:val="007F6AF0"/>
    <w:rsid w:val="008001BA"/>
    <w:rsid w:val="008033F6"/>
    <w:rsid w:val="008044D2"/>
    <w:rsid w:val="008136E3"/>
    <w:rsid w:val="008208D2"/>
    <w:rsid w:val="00823D38"/>
    <w:rsid w:val="00827A6D"/>
    <w:rsid w:val="00835CD5"/>
    <w:rsid w:val="00840851"/>
    <w:rsid w:val="0084436A"/>
    <w:rsid w:val="0085144A"/>
    <w:rsid w:val="0085270A"/>
    <w:rsid w:val="00852F04"/>
    <w:rsid w:val="00852F1D"/>
    <w:rsid w:val="00856A7E"/>
    <w:rsid w:val="008574E9"/>
    <w:rsid w:val="00861754"/>
    <w:rsid w:val="00863665"/>
    <w:rsid w:val="00870149"/>
    <w:rsid w:val="00883A81"/>
    <w:rsid w:val="00884648"/>
    <w:rsid w:val="00892B07"/>
    <w:rsid w:val="008932D2"/>
    <w:rsid w:val="008934AF"/>
    <w:rsid w:val="008A43CF"/>
    <w:rsid w:val="008A51A2"/>
    <w:rsid w:val="008A61E3"/>
    <w:rsid w:val="008B5009"/>
    <w:rsid w:val="008B5216"/>
    <w:rsid w:val="008C3367"/>
    <w:rsid w:val="008C478D"/>
    <w:rsid w:val="008C49B7"/>
    <w:rsid w:val="008C5E1D"/>
    <w:rsid w:val="008C6063"/>
    <w:rsid w:val="008C7355"/>
    <w:rsid w:val="008D3D24"/>
    <w:rsid w:val="008D569D"/>
    <w:rsid w:val="008E2BFD"/>
    <w:rsid w:val="008E2C12"/>
    <w:rsid w:val="008E4058"/>
    <w:rsid w:val="008E64AC"/>
    <w:rsid w:val="008E6D46"/>
    <w:rsid w:val="008F3A6A"/>
    <w:rsid w:val="008F6D40"/>
    <w:rsid w:val="00900B7A"/>
    <w:rsid w:val="0090249E"/>
    <w:rsid w:val="00904AD5"/>
    <w:rsid w:val="00904F2A"/>
    <w:rsid w:val="00906B08"/>
    <w:rsid w:val="009105A9"/>
    <w:rsid w:val="00910AF6"/>
    <w:rsid w:val="00912EA7"/>
    <w:rsid w:val="00916C8D"/>
    <w:rsid w:val="00922506"/>
    <w:rsid w:val="009240D3"/>
    <w:rsid w:val="00926DD3"/>
    <w:rsid w:val="00936310"/>
    <w:rsid w:val="0093717C"/>
    <w:rsid w:val="00937DC2"/>
    <w:rsid w:val="00942E24"/>
    <w:rsid w:val="009467C8"/>
    <w:rsid w:val="00950EB2"/>
    <w:rsid w:val="00951036"/>
    <w:rsid w:val="00962833"/>
    <w:rsid w:val="009650C1"/>
    <w:rsid w:val="00965787"/>
    <w:rsid w:val="00967B6E"/>
    <w:rsid w:val="0098082D"/>
    <w:rsid w:val="00983719"/>
    <w:rsid w:val="009849E9"/>
    <w:rsid w:val="009914F9"/>
    <w:rsid w:val="00991F0A"/>
    <w:rsid w:val="00992DCB"/>
    <w:rsid w:val="00995DBA"/>
    <w:rsid w:val="009962EB"/>
    <w:rsid w:val="009A1B7F"/>
    <w:rsid w:val="009A2D1D"/>
    <w:rsid w:val="009B1886"/>
    <w:rsid w:val="009B32B5"/>
    <w:rsid w:val="009B343E"/>
    <w:rsid w:val="009B3AD8"/>
    <w:rsid w:val="009C5056"/>
    <w:rsid w:val="009D5A87"/>
    <w:rsid w:val="009E138A"/>
    <w:rsid w:val="009E1955"/>
    <w:rsid w:val="009E1E3A"/>
    <w:rsid w:val="009E4E78"/>
    <w:rsid w:val="009E6670"/>
    <w:rsid w:val="009F3743"/>
    <w:rsid w:val="009F4A55"/>
    <w:rsid w:val="009F5747"/>
    <w:rsid w:val="009F5BF8"/>
    <w:rsid w:val="009F668A"/>
    <w:rsid w:val="009F6E40"/>
    <w:rsid w:val="00A0413A"/>
    <w:rsid w:val="00A05CE8"/>
    <w:rsid w:val="00A063D5"/>
    <w:rsid w:val="00A1550A"/>
    <w:rsid w:val="00A15B97"/>
    <w:rsid w:val="00A16B83"/>
    <w:rsid w:val="00A203F6"/>
    <w:rsid w:val="00A208A4"/>
    <w:rsid w:val="00A21E97"/>
    <w:rsid w:val="00A233D7"/>
    <w:rsid w:val="00A258F7"/>
    <w:rsid w:val="00A265B1"/>
    <w:rsid w:val="00A35D31"/>
    <w:rsid w:val="00A35F61"/>
    <w:rsid w:val="00A37B4F"/>
    <w:rsid w:val="00A420E3"/>
    <w:rsid w:val="00A43967"/>
    <w:rsid w:val="00A4779A"/>
    <w:rsid w:val="00A50E7D"/>
    <w:rsid w:val="00A54173"/>
    <w:rsid w:val="00A546AF"/>
    <w:rsid w:val="00A55973"/>
    <w:rsid w:val="00A564EB"/>
    <w:rsid w:val="00A61787"/>
    <w:rsid w:val="00A62497"/>
    <w:rsid w:val="00A624EA"/>
    <w:rsid w:val="00A63E37"/>
    <w:rsid w:val="00A73AEF"/>
    <w:rsid w:val="00A74D72"/>
    <w:rsid w:val="00A75D32"/>
    <w:rsid w:val="00A75F53"/>
    <w:rsid w:val="00A837DF"/>
    <w:rsid w:val="00A85344"/>
    <w:rsid w:val="00A85EC5"/>
    <w:rsid w:val="00A90160"/>
    <w:rsid w:val="00A93166"/>
    <w:rsid w:val="00A933F6"/>
    <w:rsid w:val="00A93B29"/>
    <w:rsid w:val="00A94823"/>
    <w:rsid w:val="00A96032"/>
    <w:rsid w:val="00AA1D02"/>
    <w:rsid w:val="00AA3644"/>
    <w:rsid w:val="00AB364A"/>
    <w:rsid w:val="00AB62F6"/>
    <w:rsid w:val="00AC3EC9"/>
    <w:rsid w:val="00AD2550"/>
    <w:rsid w:val="00AD34AA"/>
    <w:rsid w:val="00AD369F"/>
    <w:rsid w:val="00AD3FAC"/>
    <w:rsid w:val="00AD495B"/>
    <w:rsid w:val="00AE1CE1"/>
    <w:rsid w:val="00AE2053"/>
    <w:rsid w:val="00AE3928"/>
    <w:rsid w:val="00AE5D9D"/>
    <w:rsid w:val="00AF3E60"/>
    <w:rsid w:val="00AF507E"/>
    <w:rsid w:val="00AF5E3B"/>
    <w:rsid w:val="00AF7D71"/>
    <w:rsid w:val="00B002E0"/>
    <w:rsid w:val="00B07577"/>
    <w:rsid w:val="00B10385"/>
    <w:rsid w:val="00B11920"/>
    <w:rsid w:val="00B149B7"/>
    <w:rsid w:val="00B16B6B"/>
    <w:rsid w:val="00B173E3"/>
    <w:rsid w:val="00B23153"/>
    <w:rsid w:val="00B23967"/>
    <w:rsid w:val="00B304D1"/>
    <w:rsid w:val="00B322CE"/>
    <w:rsid w:val="00B34D70"/>
    <w:rsid w:val="00B41FBF"/>
    <w:rsid w:val="00B5013E"/>
    <w:rsid w:val="00B51327"/>
    <w:rsid w:val="00B528FA"/>
    <w:rsid w:val="00B549D2"/>
    <w:rsid w:val="00B55027"/>
    <w:rsid w:val="00B605BF"/>
    <w:rsid w:val="00B675A5"/>
    <w:rsid w:val="00B67EDB"/>
    <w:rsid w:val="00B72D20"/>
    <w:rsid w:val="00B74EFD"/>
    <w:rsid w:val="00B77173"/>
    <w:rsid w:val="00B775C4"/>
    <w:rsid w:val="00B82068"/>
    <w:rsid w:val="00B83968"/>
    <w:rsid w:val="00B8580A"/>
    <w:rsid w:val="00B86CB5"/>
    <w:rsid w:val="00B90EAA"/>
    <w:rsid w:val="00B93640"/>
    <w:rsid w:val="00B94B21"/>
    <w:rsid w:val="00B95E55"/>
    <w:rsid w:val="00BA2771"/>
    <w:rsid w:val="00BA3590"/>
    <w:rsid w:val="00BA499A"/>
    <w:rsid w:val="00BB3F97"/>
    <w:rsid w:val="00BB62E0"/>
    <w:rsid w:val="00BC3FF8"/>
    <w:rsid w:val="00BC4237"/>
    <w:rsid w:val="00BC6EDF"/>
    <w:rsid w:val="00BC7AD8"/>
    <w:rsid w:val="00BD62CD"/>
    <w:rsid w:val="00BE059B"/>
    <w:rsid w:val="00BE0F95"/>
    <w:rsid w:val="00BE1597"/>
    <w:rsid w:val="00BE3AD1"/>
    <w:rsid w:val="00BF2F82"/>
    <w:rsid w:val="00BF3ED8"/>
    <w:rsid w:val="00BF4730"/>
    <w:rsid w:val="00BF515D"/>
    <w:rsid w:val="00BF51A2"/>
    <w:rsid w:val="00BF54A4"/>
    <w:rsid w:val="00BF5DBE"/>
    <w:rsid w:val="00C04D51"/>
    <w:rsid w:val="00C05E35"/>
    <w:rsid w:val="00C10DF7"/>
    <w:rsid w:val="00C1199D"/>
    <w:rsid w:val="00C16425"/>
    <w:rsid w:val="00C1745E"/>
    <w:rsid w:val="00C23F17"/>
    <w:rsid w:val="00C241E9"/>
    <w:rsid w:val="00C2534F"/>
    <w:rsid w:val="00C2724E"/>
    <w:rsid w:val="00C27717"/>
    <w:rsid w:val="00C27905"/>
    <w:rsid w:val="00C27FC6"/>
    <w:rsid w:val="00C400F4"/>
    <w:rsid w:val="00C46B02"/>
    <w:rsid w:val="00C470A6"/>
    <w:rsid w:val="00C5039F"/>
    <w:rsid w:val="00C51098"/>
    <w:rsid w:val="00C51BE0"/>
    <w:rsid w:val="00C52418"/>
    <w:rsid w:val="00C54A3B"/>
    <w:rsid w:val="00C56E7D"/>
    <w:rsid w:val="00C63D6D"/>
    <w:rsid w:val="00C652AB"/>
    <w:rsid w:val="00C65864"/>
    <w:rsid w:val="00C658C0"/>
    <w:rsid w:val="00C66AE6"/>
    <w:rsid w:val="00C67102"/>
    <w:rsid w:val="00C706E0"/>
    <w:rsid w:val="00C70EC3"/>
    <w:rsid w:val="00C759BB"/>
    <w:rsid w:val="00C83CA5"/>
    <w:rsid w:val="00C91009"/>
    <w:rsid w:val="00C91A3D"/>
    <w:rsid w:val="00C93850"/>
    <w:rsid w:val="00C95C9C"/>
    <w:rsid w:val="00C95CB4"/>
    <w:rsid w:val="00C97FD8"/>
    <w:rsid w:val="00CA3205"/>
    <w:rsid w:val="00CA4117"/>
    <w:rsid w:val="00CA424F"/>
    <w:rsid w:val="00CA7D26"/>
    <w:rsid w:val="00CB512A"/>
    <w:rsid w:val="00CB760A"/>
    <w:rsid w:val="00CB7CD2"/>
    <w:rsid w:val="00CC1391"/>
    <w:rsid w:val="00CD0C8A"/>
    <w:rsid w:val="00CD1A75"/>
    <w:rsid w:val="00CD2FA8"/>
    <w:rsid w:val="00CD4891"/>
    <w:rsid w:val="00CD5C2E"/>
    <w:rsid w:val="00CD78E4"/>
    <w:rsid w:val="00CE5452"/>
    <w:rsid w:val="00CF1AA2"/>
    <w:rsid w:val="00CF1C75"/>
    <w:rsid w:val="00CF3969"/>
    <w:rsid w:val="00CF44FD"/>
    <w:rsid w:val="00CF50DD"/>
    <w:rsid w:val="00D04CB0"/>
    <w:rsid w:val="00D04F4E"/>
    <w:rsid w:val="00D10599"/>
    <w:rsid w:val="00D11A53"/>
    <w:rsid w:val="00D13285"/>
    <w:rsid w:val="00D14CFB"/>
    <w:rsid w:val="00D15449"/>
    <w:rsid w:val="00D16E18"/>
    <w:rsid w:val="00D2318D"/>
    <w:rsid w:val="00D30FAE"/>
    <w:rsid w:val="00D316A0"/>
    <w:rsid w:val="00D31FB9"/>
    <w:rsid w:val="00D41F22"/>
    <w:rsid w:val="00D45232"/>
    <w:rsid w:val="00D507A8"/>
    <w:rsid w:val="00D51C94"/>
    <w:rsid w:val="00D602F0"/>
    <w:rsid w:val="00D62E0F"/>
    <w:rsid w:val="00D62FF5"/>
    <w:rsid w:val="00D63267"/>
    <w:rsid w:val="00D66CF3"/>
    <w:rsid w:val="00D7633A"/>
    <w:rsid w:val="00D80830"/>
    <w:rsid w:val="00D821DC"/>
    <w:rsid w:val="00D83C8E"/>
    <w:rsid w:val="00D906C7"/>
    <w:rsid w:val="00D919DB"/>
    <w:rsid w:val="00D93021"/>
    <w:rsid w:val="00D94B55"/>
    <w:rsid w:val="00DA19CC"/>
    <w:rsid w:val="00DA39D2"/>
    <w:rsid w:val="00DA5B3F"/>
    <w:rsid w:val="00DA5DEC"/>
    <w:rsid w:val="00DB338E"/>
    <w:rsid w:val="00DB6FEA"/>
    <w:rsid w:val="00DC6EDD"/>
    <w:rsid w:val="00DD0C11"/>
    <w:rsid w:val="00DD1F06"/>
    <w:rsid w:val="00DD3778"/>
    <w:rsid w:val="00DD3ABF"/>
    <w:rsid w:val="00DD5170"/>
    <w:rsid w:val="00DE0B52"/>
    <w:rsid w:val="00DE0E61"/>
    <w:rsid w:val="00DE1E56"/>
    <w:rsid w:val="00DE2894"/>
    <w:rsid w:val="00DE7524"/>
    <w:rsid w:val="00DF1A62"/>
    <w:rsid w:val="00DF55B3"/>
    <w:rsid w:val="00DF5947"/>
    <w:rsid w:val="00DF5D92"/>
    <w:rsid w:val="00E0016A"/>
    <w:rsid w:val="00E01D3D"/>
    <w:rsid w:val="00E04F58"/>
    <w:rsid w:val="00E06414"/>
    <w:rsid w:val="00E067EB"/>
    <w:rsid w:val="00E072C8"/>
    <w:rsid w:val="00E07D84"/>
    <w:rsid w:val="00E10C78"/>
    <w:rsid w:val="00E13EA1"/>
    <w:rsid w:val="00E14248"/>
    <w:rsid w:val="00E14631"/>
    <w:rsid w:val="00E205EF"/>
    <w:rsid w:val="00E21CC7"/>
    <w:rsid w:val="00E23C65"/>
    <w:rsid w:val="00E26018"/>
    <w:rsid w:val="00E30828"/>
    <w:rsid w:val="00E31A69"/>
    <w:rsid w:val="00E320E4"/>
    <w:rsid w:val="00E3247A"/>
    <w:rsid w:val="00E326A7"/>
    <w:rsid w:val="00E32854"/>
    <w:rsid w:val="00E333D7"/>
    <w:rsid w:val="00E33754"/>
    <w:rsid w:val="00E451D9"/>
    <w:rsid w:val="00E557B0"/>
    <w:rsid w:val="00E55B10"/>
    <w:rsid w:val="00E564EB"/>
    <w:rsid w:val="00E60FC5"/>
    <w:rsid w:val="00E6246F"/>
    <w:rsid w:val="00E637A6"/>
    <w:rsid w:val="00E65AA7"/>
    <w:rsid w:val="00E65AE8"/>
    <w:rsid w:val="00E70E4F"/>
    <w:rsid w:val="00E90A6D"/>
    <w:rsid w:val="00E937EA"/>
    <w:rsid w:val="00E95EFD"/>
    <w:rsid w:val="00EA0AC7"/>
    <w:rsid w:val="00EA27A2"/>
    <w:rsid w:val="00EA3895"/>
    <w:rsid w:val="00EB2ABD"/>
    <w:rsid w:val="00EB38DB"/>
    <w:rsid w:val="00EB38DD"/>
    <w:rsid w:val="00EB4321"/>
    <w:rsid w:val="00EB45A2"/>
    <w:rsid w:val="00ED0241"/>
    <w:rsid w:val="00ED70D0"/>
    <w:rsid w:val="00EE684A"/>
    <w:rsid w:val="00EF2EBF"/>
    <w:rsid w:val="00EF5A9E"/>
    <w:rsid w:val="00EF6972"/>
    <w:rsid w:val="00F01057"/>
    <w:rsid w:val="00F01405"/>
    <w:rsid w:val="00F0379C"/>
    <w:rsid w:val="00F039F6"/>
    <w:rsid w:val="00F11D7D"/>
    <w:rsid w:val="00F219AA"/>
    <w:rsid w:val="00F22919"/>
    <w:rsid w:val="00F276DD"/>
    <w:rsid w:val="00F33035"/>
    <w:rsid w:val="00F3555B"/>
    <w:rsid w:val="00F4069C"/>
    <w:rsid w:val="00F42B57"/>
    <w:rsid w:val="00F4451F"/>
    <w:rsid w:val="00F44808"/>
    <w:rsid w:val="00F44C6C"/>
    <w:rsid w:val="00F45750"/>
    <w:rsid w:val="00F46135"/>
    <w:rsid w:val="00F50EC3"/>
    <w:rsid w:val="00F53E95"/>
    <w:rsid w:val="00F56DC8"/>
    <w:rsid w:val="00F57AA5"/>
    <w:rsid w:val="00F64B07"/>
    <w:rsid w:val="00F676E0"/>
    <w:rsid w:val="00F67BD9"/>
    <w:rsid w:val="00F705D2"/>
    <w:rsid w:val="00F74404"/>
    <w:rsid w:val="00F8117D"/>
    <w:rsid w:val="00F91A89"/>
    <w:rsid w:val="00F93AE9"/>
    <w:rsid w:val="00F94385"/>
    <w:rsid w:val="00FA3433"/>
    <w:rsid w:val="00FA4763"/>
    <w:rsid w:val="00FA62B4"/>
    <w:rsid w:val="00FA65EE"/>
    <w:rsid w:val="00FB0563"/>
    <w:rsid w:val="00FB11E3"/>
    <w:rsid w:val="00FB15B5"/>
    <w:rsid w:val="00FB2B7F"/>
    <w:rsid w:val="00FB2BAB"/>
    <w:rsid w:val="00FB4ABB"/>
    <w:rsid w:val="00FC65CF"/>
    <w:rsid w:val="00FC75E8"/>
    <w:rsid w:val="00FD1924"/>
    <w:rsid w:val="00FD2150"/>
    <w:rsid w:val="00FD396D"/>
    <w:rsid w:val="00FD48B5"/>
    <w:rsid w:val="00FD50DD"/>
    <w:rsid w:val="00FD6A02"/>
    <w:rsid w:val="00FE09BA"/>
    <w:rsid w:val="00FE0AFD"/>
    <w:rsid w:val="00FE348E"/>
    <w:rsid w:val="00FE3E24"/>
    <w:rsid w:val="00FF63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E3"/>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5D9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95D9A"/>
    <w:pPr>
      <w:ind w:leftChars="200" w:left="480"/>
    </w:pPr>
  </w:style>
  <w:style w:type="paragraph" w:styleId="a5">
    <w:name w:val="header"/>
    <w:basedOn w:val="a"/>
    <w:link w:val="a6"/>
    <w:uiPriority w:val="99"/>
    <w:rsid w:val="00A62497"/>
    <w:pPr>
      <w:tabs>
        <w:tab w:val="center" w:pos="4153"/>
        <w:tab w:val="right" w:pos="8306"/>
      </w:tabs>
      <w:snapToGrid w:val="0"/>
    </w:pPr>
    <w:rPr>
      <w:sz w:val="20"/>
      <w:szCs w:val="20"/>
    </w:rPr>
  </w:style>
  <w:style w:type="character" w:customStyle="1" w:styleId="a6">
    <w:name w:val="頁首 字元"/>
    <w:basedOn w:val="a0"/>
    <w:link w:val="a5"/>
    <w:uiPriority w:val="99"/>
    <w:locked/>
    <w:rsid w:val="00A62497"/>
    <w:rPr>
      <w:sz w:val="20"/>
      <w:szCs w:val="20"/>
    </w:rPr>
  </w:style>
  <w:style w:type="paragraph" w:styleId="a7">
    <w:name w:val="footer"/>
    <w:basedOn w:val="a"/>
    <w:link w:val="a8"/>
    <w:uiPriority w:val="99"/>
    <w:rsid w:val="00A62497"/>
    <w:pPr>
      <w:tabs>
        <w:tab w:val="center" w:pos="4153"/>
        <w:tab w:val="right" w:pos="8306"/>
      </w:tabs>
      <w:snapToGrid w:val="0"/>
    </w:pPr>
    <w:rPr>
      <w:sz w:val="20"/>
      <w:szCs w:val="20"/>
    </w:rPr>
  </w:style>
  <w:style w:type="character" w:customStyle="1" w:styleId="a8">
    <w:name w:val="頁尾 字元"/>
    <w:basedOn w:val="a0"/>
    <w:link w:val="a7"/>
    <w:uiPriority w:val="99"/>
    <w:locked/>
    <w:rsid w:val="00A62497"/>
    <w:rPr>
      <w:sz w:val="20"/>
      <w:szCs w:val="20"/>
    </w:rPr>
  </w:style>
  <w:style w:type="paragraph" w:styleId="a9">
    <w:name w:val="Plain Text"/>
    <w:basedOn w:val="a"/>
    <w:link w:val="aa"/>
    <w:uiPriority w:val="99"/>
    <w:semiHidden/>
    <w:rsid w:val="00CF1C75"/>
    <w:rPr>
      <w:rFonts w:ascii="細明體" w:eastAsia="細明體" w:hAnsi="Courier New" w:cs="細明體"/>
    </w:rPr>
  </w:style>
  <w:style w:type="character" w:customStyle="1" w:styleId="aa">
    <w:name w:val="純文字 字元"/>
    <w:basedOn w:val="a0"/>
    <w:link w:val="a9"/>
    <w:uiPriority w:val="99"/>
    <w:semiHidden/>
    <w:locked/>
    <w:rsid w:val="00CF1C75"/>
    <w:rPr>
      <w:rFonts w:ascii="細明體" w:eastAsia="細明體" w:hAnsi="Courier New" w:cs="細明體"/>
      <w:sz w:val="20"/>
      <w:szCs w:val="20"/>
    </w:rPr>
  </w:style>
  <w:style w:type="paragraph" w:styleId="ab">
    <w:name w:val="Balloon Text"/>
    <w:basedOn w:val="a"/>
    <w:link w:val="ac"/>
    <w:uiPriority w:val="99"/>
    <w:semiHidden/>
    <w:rsid w:val="00DB338E"/>
    <w:rPr>
      <w:rFonts w:ascii="Calibri Light" w:hAnsi="Calibri Light" w:cs="Calibri Light"/>
      <w:sz w:val="18"/>
      <w:szCs w:val="18"/>
    </w:rPr>
  </w:style>
  <w:style w:type="character" w:customStyle="1" w:styleId="ac">
    <w:name w:val="註解方塊文字 字元"/>
    <w:basedOn w:val="a0"/>
    <w:link w:val="ab"/>
    <w:uiPriority w:val="99"/>
    <w:semiHidden/>
    <w:locked/>
    <w:rsid w:val="00DB338E"/>
    <w:rPr>
      <w:rFonts w:ascii="Calibri Light" w:eastAsia="新細明體" w:hAnsi="Calibri Light" w:cs="Calibri Light"/>
      <w:sz w:val="18"/>
      <w:szCs w:val="18"/>
    </w:rPr>
  </w:style>
  <w:style w:type="paragraph" w:styleId="HTML">
    <w:name w:val="HTML Preformatted"/>
    <w:basedOn w:val="a"/>
    <w:link w:val="HTML0"/>
    <w:uiPriority w:val="99"/>
    <w:semiHidden/>
    <w:rsid w:val="00792F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792FF8"/>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466514676">
      <w:marLeft w:val="0"/>
      <w:marRight w:val="0"/>
      <w:marTop w:val="0"/>
      <w:marBottom w:val="0"/>
      <w:divBdr>
        <w:top w:val="none" w:sz="0" w:space="0" w:color="auto"/>
        <w:left w:val="none" w:sz="0" w:space="0" w:color="auto"/>
        <w:bottom w:val="none" w:sz="0" w:space="0" w:color="auto"/>
        <w:right w:val="none" w:sz="0" w:space="0" w:color="auto"/>
      </w:divBdr>
      <w:divsChild>
        <w:div w:id="466514675">
          <w:marLeft w:val="0"/>
          <w:marRight w:val="0"/>
          <w:marTop w:val="0"/>
          <w:marBottom w:val="0"/>
          <w:divBdr>
            <w:top w:val="none" w:sz="0" w:space="0" w:color="auto"/>
            <w:left w:val="none" w:sz="0" w:space="0" w:color="auto"/>
            <w:bottom w:val="none" w:sz="0" w:space="0" w:color="auto"/>
            <w:right w:val="none" w:sz="0" w:space="0" w:color="auto"/>
          </w:divBdr>
        </w:div>
      </w:divsChild>
    </w:div>
    <w:div w:id="466514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Office_Word_97_-_2003___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562</Words>
  <Characters>3206</Characters>
  <Application>Microsoft Office Word</Application>
  <DocSecurity>0</DocSecurity>
  <Lines>26</Lines>
  <Paragraphs>7</Paragraphs>
  <ScaleCrop>false</ScaleCrop>
  <Company>Net School</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教師職前年資採計提敘辦法草案意見調查表</dc:title>
  <dc:subject/>
  <dc:creator>moejsmpc</dc:creator>
  <cp:keywords/>
  <dc:description/>
  <cp:lastModifiedBy>winxp</cp:lastModifiedBy>
  <cp:revision>2</cp:revision>
  <cp:lastPrinted>2015-10-29T10:38:00Z</cp:lastPrinted>
  <dcterms:created xsi:type="dcterms:W3CDTF">2015-11-05T00:25:00Z</dcterms:created>
  <dcterms:modified xsi:type="dcterms:W3CDTF">2015-11-05T00:25:00Z</dcterms:modified>
</cp:coreProperties>
</file>