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統整式素養導向彈性學習教學方案</w:t>
      </w:r>
    </w:p>
    <w:tbl>
      <w:tblPr>
        <w:tblStyle w:val="5"/>
        <w:tblW w:w="10614" w:type="dxa"/>
        <w:tblInd w:w="-10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8"/>
        <w:gridCol w:w="1017"/>
        <w:gridCol w:w="2611"/>
        <w:gridCol w:w="129"/>
        <w:gridCol w:w="640"/>
        <w:gridCol w:w="474"/>
        <w:gridCol w:w="801"/>
        <w:gridCol w:w="1560"/>
        <w:gridCol w:w="1134"/>
        <w:gridCol w:w="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75" w:type="dxa"/>
            <w:gridSpan w:val="3"/>
            <w:tcBorders>
              <w:top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Times New Roman" w:hAnsi="Times New Roman" w:eastAsia="標楷體"/>
                <w:b/>
              </w:rPr>
            </w:pPr>
            <w:r>
              <w:rPr>
                <w:rFonts w:ascii="Times New Roman" w:hAnsi="Times New Roman" w:eastAsia="標楷體"/>
                <w:b/>
              </w:rPr>
              <w:t>領域/科目</w:t>
            </w:r>
          </w:p>
        </w:tc>
        <w:tc>
          <w:tcPr>
            <w:tcW w:w="2740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Times New Roman" w:hAnsi="Times New Roman" w:eastAsia="標楷體"/>
                <w:lang w:eastAsia="zh-TW"/>
              </w:rPr>
            </w:pPr>
            <w:r>
              <w:rPr>
                <w:rFonts w:hint="eastAsia" w:ascii="Times New Roman" w:hAnsi="Times New Roman" w:eastAsia="標楷體"/>
                <w:lang w:eastAsia="zh-TW"/>
              </w:rPr>
              <w:t>彈性課程</w:t>
            </w:r>
          </w:p>
        </w:tc>
        <w:tc>
          <w:tcPr>
            <w:tcW w:w="111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Times New Roman" w:hAnsi="Times New Roman" w:eastAsia="標楷體"/>
                <w:b/>
              </w:rPr>
            </w:pPr>
            <w:r>
              <w:rPr>
                <w:rFonts w:ascii="Times New Roman" w:hAnsi="Times New Roman" w:eastAsia="標楷體"/>
                <w:b/>
              </w:rPr>
              <w:t>設計者</w:t>
            </w:r>
          </w:p>
        </w:tc>
        <w:tc>
          <w:tcPr>
            <w:tcW w:w="4185" w:type="dxa"/>
            <w:gridSpan w:val="4"/>
            <w:tcBorders>
              <w:top w:val="single" w:color="auto" w:sz="12" w:space="0"/>
              <w:left w:val="single" w:color="auto" w:sz="4" w:space="0"/>
            </w:tcBorders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姓名:</w:t>
            </w:r>
            <w:r>
              <w:rPr>
                <w:rFonts w:hint="eastAsia" w:ascii="標楷體" w:hAnsi="標楷體" w:eastAsia="標楷體"/>
                <w:lang w:eastAsia="zh-TW"/>
              </w:rPr>
              <w:t>李沛璇、杜婉瑜、姚毓婷</w:t>
            </w:r>
            <w:r>
              <w:rPr>
                <w:rFonts w:hint="eastAsia" w:ascii="標楷體" w:hAnsi="標楷體" w:eastAsia="標楷體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75" w:type="dxa"/>
            <w:gridSpan w:val="3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Times New Roman" w:hAnsi="Times New Roman" w:eastAsia="標楷體"/>
                <w:b/>
              </w:rPr>
            </w:pPr>
            <w:r>
              <w:rPr>
                <w:rFonts w:ascii="Times New Roman" w:hAnsi="Times New Roman" w:eastAsia="標楷體"/>
                <w:b/>
              </w:rPr>
              <w:t>實施年級</w:t>
            </w:r>
          </w:p>
        </w:tc>
        <w:tc>
          <w:tcPr>
            <w:tcW w:w="2740" w:type="dxa"/>
            <w:gridSpan w:val="2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Times New Roman" w:hAnsi="Times New Roman" w:eastAsia="標楷體"/>
                <w:lang w:eastAsia="zh-TW"/>
              </w:rPr>
            </w:pPr>
            <w:r>
              <w:rPr>
                <w:rFonts w:hint="eastAsia" w:ascii="Times New Roman" w:hAnsi="Times New Roman" w:eastAsia="標楷體"/>
                <w:lang w:eastAsia="zh-TW"/>
              </w:rPr>
              <w:t>四年級</w:t>
            </w:r>
          </w:p>
        </w:tc>
        <w:tc>
          <w:tcPr>
            <w:tcW w:w="111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Times New Roman" w:hAnsi="Times New Roman" w:eastAsia="標楷體"/>
                <w:b/>
              </w:rPr>
            </w:pPr>
            <w:r>
              <w:rPr>
                <w:rFonts w:ascii="Times New Roman" w:hAnsi="Times New Roman" w:eastAsia="標楷體"/>
                <w:b/>
              </w:rPr>
              <w:t>總節數</w:t>
            </w:r>
          </w:p>
        </w:tc>
        <w:tc>
          <w:tcPr>
            <w:tcW w:w="4185" w:type="dxa"/>
            <w:gridSpan w:val="4"/>
            <w:tcBorders>
              <w:left w:val="single" w:color="auto" w:sz="4" w:space="0"/>
            </w:tcBorders>
          </w:tcPr>
          <w:p>
            <w:pPr>
              <w:jc w:val="both"/>
              <w:rPr>
                <w:rFonts w:hint="eastAsia" w:ascii="Times New Roman" w:hAnsi="Times New Roman" w:eastAsia="標楷體"/>
                <w:lang w:val="en-US" w:eastAsia="zh-TW"/>
              </w:rPr>
            </w:pPr>
            <w:r>
              <w:rPr>
                <w:rFonts w:hint="eastAsia" w:ascii="Times New Roman" w:hAnsi="Times New Roman" w:eastAsia="標楷體"/>
                <w:lang w:val="en-US" w:eastAsia="zh-TW"/>
              </w:rPr>
              <w:t>6節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75" w:type="dxa"/>
            <w:gridSpan w:val="3"/>
            <w:tcBorders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Times New Roman" w:hAnsi="Times New Roman" w:eastAsia="標楷體"/>
                <w:b/>
              </w:rPr>
            </w:pPr>
            <w:r>
              <w:rPr>
                <w:rFonts w:hint="eastAsia" w:ascii="Times New Roman" w:hAnsi="Times New Roman" w:eastAsia="標楷體"/>
                <w:b/>
              </w:rPr>
              <w:t>課程</w:t>
            </w:r>
            <w:r>
              <w:rPr>
                <w:rFonts w:ascii="Times New Roman" w:hAnsi="Times New Roman" w:eastAsia="標楷體"/>
                <w:b/>
              </w:rPr>
              <w:t>名稱</w:t>
            </w:r>
          </w:p>
        </w:tc>
        <w:tc>
          <w:tcPr>
            <w:tcW w:w="8039" w:type="dxa"/>
            <w:gridSpan w:val="8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jc w:val="both"/>
              <w:rPr>
                <w:rFonts w:ascii="Times New Roman" w:hAnsi="Times New Roman"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75" w:type="dxa"/>
            <w:gridSpan w:val="3"/>
            <w:tcBorders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hint="eastAsia" w:ascii="Times New Roman" w:hAnsi="Times New Roman" w:eastAsia="標楷體"/>
                <w:b/>
              </w:rPr>
            </w:pPr>
            <w:r>
              <w:rPr>
                <w:rFonts w:hint="eastAsia" w:ascii="Times New Roman" w:hAnsi="Times New Roman" w:eastAsia="標楷體"/>
                <w:b/>
              </w:rPr>
              <w:t>主題/單元名稱</w:t>
            </w:r>
          </w:p>
        </w:tc>
        <w:tc>
          <w:tcPr>
            <w:tcW w:w="8039" w:type="dxa"/>
            <w:gridSpan w:val="8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jc w:val="both"/>
              <w:rPr>
                <w:rFonts w:hint="eastAsia" w:ascii="Times New Roman" w:hAnsi="Times New Roman" w:eastAsia="標楷體"/>
                <w:lang w:eastAsia="zh-TW"/>
              </w:rPr>
            </w:pPr>
            <w:r>
              <w:rPr>
                <w:rFonts w:hint="eastAsia" w:ascii="Times New Roman" w:hAnsi="Times New Roman" w:eastAsia="標楷體"/>
                <w:lang w:eastAsia="zh-TW"/>
              </w:rPr>
              <w:t>性別無礙，處處有愛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14" w:type="dxa"/>
            <w:gridSpan w:val="11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Times New Roman" w:hAnsi="Times New Roman" w:eastAsia="標楷體"/>
                <w:b/>
              </w:rPr>
            </w:pPr>
            <w:r>
              <w:rPr>
                <w:rFonts w:ascii="Times New Roman" w:hAnsi="Times New Roman" w:eastAsia="標楷體"/>
                <w:b/>
              </w:rPr>
              <w:t>設計依據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總綱</w:t>
            </w:r>
          </w:p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/</w:t>
            </w:r>
          </w:p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領綱核心素養</w:t>
            </w:r>
          </w:p>
        </w:tc>
        <w:tc>
          <w:tcPr>
            <w:tcW w:w="989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lang w:eastAsia="zh-TW"/>
              </w:rPr>
              <w:t>總綱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國語文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A1 身心素質與自我精進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A2 系統思考與解決問題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C1 道德實踐與公民意識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lang w:eastAsia="zh-TW"/>
              </w:rPr>
            </w:pPr>
            <w:r>
              <w:rPr>
                <w:rFonts w:hint="eastAsia" w:ascii="標楷體" w:hAnsi="標楷體" w:eastAsia="標楷體" w:cs="標楷體"/>
                <w:lang w:eastAsia="zh-TW"/>
              </w:rPr>
              <w:t>社會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B1 符號運用與溝通表達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C2 人際關係與團隊合作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b/>
                <w:bCs/>
              </w:rPr>
            </w:pPr>
            <w:r>
              <w:rPr>
                <w:rFonts w:hint="eastAsia" w:ascii="標楷體" w:hAnsi="標楷體" w:eastAsia="標楷體" w:cs="標楷體"/>
                <w:b/>
                <w:bCs/>
              </w:rPr>
              <w:t>領綱核心素養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b/>
                <w:bCs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lang w:eastAsia="zh-TW"/>
              </w:rPr>
              <w:t>國語文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國-E-C1 閱讀各類文本，從中培養是非判斷的能力，以了解自己與所處社會的關係，培養同理心與責任感，關懷</w:t>
            </w:r>
            <w:r>
              <w:rPr>
                <w:rFonts w:hint="eastAsia" w:ascii="標楷體" w:hAnsi="標楷體" w:eastAsia="標楷體" w:cs="標楷體"/>
                <w:sz w:val="24"/>
                <w:szCs w:val="24"/>
                <w:lang w:eastAsia="zh-TW"/>
              </w:rPr>
              <w:t>自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然生態與增進公民意識。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  <w:lang w:eastAsia="zh-TW"/>
              </w:rPr>
              <w:t>社會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社-E-B1 透過語言、文字 及圖像等表徵符號，理解人類生活的豐富面貌，並能運用多樣的表徵符號解釋相關訊息，達成溝 通的目的，促進相互間的理解。</w:t>
            </w:r>
          </w:p>
          <w:p>
            <w:pPr>
              <w:jc w:val="both"/>
              <w:rPr>
                <w:rFonts w:hint="eastAsia" w:ascii="SimSun" w:hAnsi="SimSun" w:eastAsia="SimSun" w:cs="SimSun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社-E-C2 建立良好的人際互動關係，養成尊重差異、關懷 他人及團隊合作的態度。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1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領  域  學  習  重  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學習表現</w:t>
            </w:r>
          </w:p>
        </w:tc>
        <w:tc>
          <w:tcPr>
            <w:tcW w:w="446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國語文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1-Ⅱ-1 聆聽時能讓對方充分表達意見。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2-Ⅱ-4 樂於參加討論，提供個人的觀點和意見。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5-Ⅱ-6 運用適合學習階段的摘要策略，擷取大意。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5-Ⅱ-7 就文本的觀點，找出支持的理由。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5-Ⅱ-8 運用預測、推論、提問等策略，增進對文本的理解。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5-Ⅱ-11 閱讀多元文本，以認識議題。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社會</w:t>
            </w:r>
          </w:p>
          <w:p>
            <w:pPr>
              <w:jc w:val="left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  <w:lang w:val="en-US" w:eastAsia="zh-TW"/>
              </w:rPr>
              <w:t>1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a-Ⅱ-1 辨別社會生活中的事實與意見</w:t>
            </w:r>
          </w:p>
          <w:p>
            <w:pPr>
              <w:jc w:val="left"/>
              <w:rPr>
                <w:rFonts w:hint="eastAsia"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1c-Ⅱ-1 判斷個人生活或民主社會中各項選擇的合宜性。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2b-Ⅱ-1</w:t>
            </w:r>
            <w:r>
              <w:rPr>
                <w:rFonts w:hint="eastAsia" w:ascii="標楷體" w:hAnsi="標楷體" w:eastAsia="標楷體" w:cs="標楷體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體認人們對生活事物與環境有不同的感受，並加以尊重。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2c-Ⅱ-1</w:t>
            </w:r>
            <w:r>
              <w:rPr>
                <w:rFonts w:hint="eastAsia" w:ascii="標楷體" w:hAnsi="標楷體" w:eastAsia="標楷體" w:cs="標楷體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省思個人的生活習慣與在群體中的角色扮演，尊重人我差異，避免對他人產生偏見。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3c-Ⅱ-1</w:t>
            </w:r>
            <w:r>
              <w:rPr>
                <w:rFonts w:hint="eastAsia" w:ascii="標楷體" w:hAnsi="標楷體" w:eastAsia="標楷體" w:cs="標楷體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聆聽他人的意見，並表達自己的看法。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 w:cs="標楷體"/>
              </w:rPr>
            </w:pPr>
            <w:r>
              <w:rPr>
                <w:rFonts w:hint="eastAsia" w:ascii="標楷體" w:hAnsi="標楷體" w:eastAsia="標楷體" w:cs="標楷體"/>
              </w:rPr>
              <w:t>學習內容</w:t>
            </w:r>
          </w:p>
        </w:tc>
        <w:tc>
          <w:tcPr>
            <w:tcW w:w="465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國語文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Ba-Ⅱ-1 記敘文本的結構。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社會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Aa-Ⅱ-2 不同群體（可包括年齡、 性別、族群、階層、職業、區域或身心特質等）應 受到理解、尊重與保護，並避免偏見。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 xml:space="preserve">Ac-Ⅱ-1 兒童在生活中擁有許多權利（可包括生存權、學習權、表意權、隱私權、身體自主權及不受歧視的權利等）與責任（可包 括遵守規範、尊重他人或維護公共利益等）。 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Ac-Ⅱ-2 遇到違反人權的事件，可尋求適當的救助管道。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Ba-Ⅱ-1</w:t>
            </w:r>
            <w:r>
              <w:rPr>
                <w:rFonts w:hint="eastAsia" w:ascii="標楷體" w:hAnsi="標楷體" w:eastAsia="標楷體" w:cs="標楷體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t>人們對社會事物的認識、感受與意見有相同之處，亦有差異性。</w:t>
            </w:r>
          </w:p>
          <w:p>
            <w:pPr>
              <w:jc w:val="both"/>
              <w:rPr>
                <w:rFonts w:hint="eastAsia" w:ascii="標楷體" w:hAnsi="標楷體" w:eastAsia="標楷體" w:cs="標楷體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lang w:val="en-US"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1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議  題  學  習  重  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議題主題</w:t>
            </w:r>
          </w:p>
        </w:tc>
        <w:tc>
          <w:tcPr>
            <w:tcW w:w="446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性別平等教育議題</w:t>
            </w:r>
          </w:p>
          <w:p>
            <w:pPr>
              <w:jc w:val="both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A1 身心素質與自我精進</w:t>
            </w:r>
          </w:p>
          <w:p>
            <w:pPr>
              <w:jc w:val="both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A2 系統思考與解決問題</w:t>
            </w:r>
          </w:p>
          <w:p>
            <w:pPr>
              <w:jc w:val="both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A3 規劃執行與創新應變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學習內涵</w:t>
            </w:r>
          </w:p>
        </w:tc>
        <w:tc>
          <w:tcPr>
            <w:tcW w:w="465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性E</w:t>
            </w:r>
            <w:r>
              <w:rPr>
                <w:rFonts w:hint="eastAsia" w:ascii="標楷體" w:hAnsi="標楷體" w:eastAsia="標楷體"/>
                <w:lang w:val="en-US" w:eastAsia="zh-TW"/>
              </w:rPr>
              <w:t>1</w:t>
            </w:r>
            <w:r>
              <w:rPr>
                <w:rFonts w:hint="eastAsia" w:ascii="標楷體" w:hAnsi="標楷體" w:eastAsia="標楷體"/>
              </w:rPr>
              <w:t>認識生理性別、性傾向、性別特質與性別認同的多元面貌。</w:t>
            </w:r>
          </w:p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性E3 覺察性別角色的刻板印象，了解家庭、學校與職業的分工，不應受性別的限制。</w:t>
            </w:r>
          </w:p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性E4 認識身體界限與尊重他人的身體自主權。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學習策略</w:t>
            </w:r>
          </w:p>
        </w:tc>
        <w:tc>
          <w:tcPr>
            <w:tcW w:w="989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1.</w:t>
            </w:r>
            <w:r>
              <w:rPr>
                <w:rFonts w:hint="eastAsia" w:ascii="標楷體" w:hAnsi="標楷體" w:eastAsia="標楷體"/>
                <w:lang w:eastAsia="zh-TW"/>
              </w:rPr>
              <w:t>組織圖策略</w:t>
            </w:r>
          </w:p>
          <w:p>
            <w:pPr>
              <w:jc w:val="both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2.</w:t>
            </w:r>
            <w:r>
              <w:rPr>
                <w:rFonts w:hint="eastAsia" w:ascii="標楷體" w:hAnsi="標楷體" w:eastAsia="標楷體"/>
                <w:lang w:eastAsia="zh-TW"/>
              </w:rPr>
              <w:t>提問策略</w:t>
            </w:r>
          </w:p>
          <w:p>
            <w:pPr>
              <w:jc w:val="both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3.</w:t>
            </w:r>
            <w:r>
              <w:rPr>
                <w:rFonts w:hint="eastAsia" w:ascii="標楷體" w:hAnsi="標楷體" w:eastAsia="標楷體"/>
                <w:lang w:eastAsia="zh-TW"/>
              </w:rPr>
              <w:t>合作討論策略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學習目標</w:t>
            </w:r>
          </w:p>
        </w:tc>
        <w:tc>
          <w:tcPr>
            <w:tcW w:w="9894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1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課程設計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週次</w: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單元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學習歷程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學習策略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學習評量</w:t>
            </w:r>
          </w:p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(形、總)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總結性任務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議題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ascii="標楷體" w:hAnsi="標楷體" w:eastAsia="標楷體"/>
              </w:rPr>
            </w:pPr>
          </w:p>
          <w:p>
            <w:pPr>
              <w:jc w:val="both"/>
              <w:rPr>
                <w:rFonts w:hint="eastAsia" w:ascii="標楷體" w:hAnsi="標楷體" w:eastAsia="標楷體"/>
              </w:rPr>
            </w:pP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</w:p>
        </w:tc>
        <w:tc>
          <w:tcPr>
            <w:tcW w:w="439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壹、準備活動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問題意識</w:t>
            </w:r>
          </w:p>
          <w:p>
            <w:pPr>
              <w:numPr>
                <w:ilvl w:val="0"/>
                <w:numId w:val="2"/>
              </w:numPr>
              <w:ind w:left="425" w:leftChars="0" w:firstLine="55" w:firstLineChars="0"/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教師提問：請問同學們有沒有特定的綽號？你們有沒有聽過那些綽號是會讓人不舒服的？</w:t>
            </w:r>
          </w:p>
          <w:p>
            <w:pPr>
              <w:numPr>
                <w:ilvl w:val="0"/>
                <w:numId w:val="2"/>
              </w:numPr>
              <w:ind w:left="425" w:leftChars="0" w:firstLine="55" w:firstLineChars="0"/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同學分享：舉手回應，並說出有關性別刻板印象的綽號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情境導入</w:t>
            </w:r>
          </w:p>
          <w:p>
            <w:pPr>
              <w:numPr>
                <w:ilvl w:val="0"/>
                <w:numId w:val="3"/>
              </w:numPr>
              <w:ind w:left="480" w:leftChars="0"/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/>
                <w:lang w:eastAsia="zh-TW"/>
              </w:rPr>
              <w:t>教師提問，學生同理：如果被取這些</w:t>
            </w:r>
            <w:r>
              <w:rPr>
                <w:rFonts w:hint="eastAsia" w:ascii="標楷體" w:hAnsi="標楷體" w:eastAsia="標楷體"/>
                <w:lang w:val="en-US" w:eastAsia="zh-TW"/>
              </w:rPr>
              <w:t>(</w:t>
            </w:r>
            <w:r>
              <w:rPr>
                <w:rFonts w:hint="eastAsia" w:ascii="標楷體" w:hAnsi="標楷體" w:eastAsia="標楷體"/>
                <w:lang w:eastAsia="zh-TW"/>
              </w:rPr>
              <w:t>男人婆、飛機場、娘娘腔</w:t>
            </w:r>
            <w:r>
              <w:rPr>
                <w:rFonts w:hint="eastAsia" w:ascii="標楷體" w:hAnsi="標楷體" w:eastAsia="標楷體"/>
                <w:lang w:val="en-US" w:eastAsia="zh-TW"/>
              </w:rPr>
              <w:t>)</w:t>
            </w:r>
            <w:r>
              <w:rPr>
                <w:rFonts w:hint="eastAsia" w:ascii="標楷體" w:hAnsi="標楷體" w:eastAsia="標楷體"/>
                <w:lang w:eastAsia="zh-TW"/>
              </w:rPr>
              <w:t>綽號的人是你，你會有什麼想法？</w:t>
            </w:r>
          </w:p>
          <w:p>
            <w:pPr>
              <w:numPr>
                <w:ilvl w:val="0"/>
                <w:numId w:val="3"/>
              </w:numPr>
              <w:ind w:left="480" w:leftChars="0"/>
              <w:jc w:val="left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 xml:space="preserve"> 教師總結：這些讓人不舒服的綽號都是因為不同性別的誤會而起。今天我們要談論的是性別議題，</w:t>
            </w:r>
            <w:r>
              <w:rPr>
                <w:rFonts w:hint="eastAsia" w:ascii="標楷體" w:hAnsi="標楷體" w:eastAsia="標楷體"/>
                <w:lang w:eastAsia="zh-TW"/>
              </w:rPr>
              <w:t>老師帶來一些故事，都是有關於性別這個主題，讓我們一起來看看吧！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提問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形成性評量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標楷體" w:hAnsi="標楷體" w:eastAsia="標楷體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8FA7"/>
    <w:multiLevelType w:val="singleLevel"/>
    <w:tmpl w:val="5DC38FA7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DC38FFC"/>
    <w:multiLevelType w:val="singleLevel"/>
    <w:tmpl w:val="5DC38FFC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DC3914C"/>
    <w:multiLevelType w:val="singleLevel"/>
    <w:tmpl w:val="5DC391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34"/>
    <w:rsid w:val="0031074C"/>
    <w:rsid w:val="004128C2"/>
    <w:rsid w:val="004238F4"/>
    <w:rsid w:val="00442D67"/>
    <w:rsid w:val="006710CD"/>
    <w:rsid w:val="00824BFE"/>
    <w:rsid w:val="00CB0834"/>
    <w:rsid w:val="00ED2A07"/>
    <w:rsid w:val="00F05406"/>
    <w:rsid w:val="04870C9F"/>
    <w:rsid w:val="07D60F13"/>
    <w:rsid w:val="08273038"/>
    <w:rsid w:val="18CA61B3"/>
    <w:rsid w:val="24003FF1"/>
    <w:rsid w:val="24F77223"/>
    <w:rsid w:val="2A332401"/>
    <w:rsid w:val="301E735A"/>
    <w:rsid w:val="32115AD6"/>
    <w:rsid w:val="448B399A"/>
    <w:rsid w:val="490D03F4"/>
    <w:rsid w:val="538C30C5"/>
    <w:rsid w:val="55FB2FA0"/>
    <w:rsid w:val="5772008E"/>
    <w:rsid w:val="58F44BA7"/>
    <w:rsid w:val="593853A5"/>
    <w:rsid w:val="61E80F3C"/>
    <w:rsid w:val="66916DBE"/>
    <w:rsid w:val="69865CD6"/>
    <w:rsid w:val="69EC568C"/>
    <w:rsid w:val="6F97348C"/>
    <w:rsid w:val="73876E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213</Characters>
  <Lines>1</Lines>
  <Paragraphs>1</Paragraphs>
  <ScaleCrop>false</ScaleCrop>
  <LinksUpToDate>false</LinksUpToDate>
  <CharactersWithSpaces>249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2019-10-23T02:51:00Z</dcterms:created>
  <dc:creator>user</dc:creator>
  <cp:lastModifiedBy>user</cp:lastModifiedBy>
  <dcterms:modified xsi:type="dcterms:W3CDTF">2019-11-07T03:38:48Z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