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國民小學素養導向雙語自然教案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1822"/>
        <w:gridCol w:w="1868"/>
        <w:gridCol w:w="845"/>
        <w:gridCol w:w="993"/>
        <w:gridCol w:w="2410"/>
        <w:gridCol w:w="142"/>
        <w:gridCol w:w="1559"/>
        <w:gridCol w:w="2126"/>
        <w:gridCol w:w="2410"/>
        <w:tblGridChange w:id="0">
          <w:tblGrid>
            <w:gridCol w:w="1271"/>
            <w:gridCol w:w="1822"/>
            <w:gridCol w:w="1868"/>
            <w:gridCol w:w="845"/>
            <w:gridCol w:w="993"/>
            <w:gridCol w:w="2410"/>
            <w:gridCol w:w="142"/>
            <w:gridCol w:w="1559"/>
            <w:gridCol w:w="2126"/>
            <w:gridCol w:w="2410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</w:p>
        </w:tc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設計者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Designer(s)</w:t>
            </w:r>
          </w:p>
        </w:tc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黃玉蕙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profile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四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年級(year)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班級(class)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u w:val="singl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人數 (number of students)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22人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總節數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 (periods)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分鐘(minutes)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單元名稱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第四單元-交通工具與能源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10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設計依據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 competency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自-E-A3 具備透過實地操作探究活動探索 科學問題的能力， 並能初步根據問題特性、資源的有無等因素，規劃簡單步驟，操作適合學習階段的器材儀器、科技設備及資源，進行自然科學實驗。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英-E-B1 具備入門的聽、 說、讀、寫英語文能力。在引導下，能運用所學、字詞及句型進行簡易日常溝通。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英-E-C2 積極參與課內英語文小組學習活動 ，培養團隊合作精神。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重點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focus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自然領域 (content)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英語文 (language)</w:t>
            </w:r>
          </w:p>
        </w:tc>
      </w:tr>
      <w:tr>
        <w:trPr>
          <w:cantSplit w:val="0"/>
          <w:trHeight w:val="4140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performance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pa-II-2 能從得到的資訊或數據，形成解釋、得到解答、解決問題。並能將自己的探究結果和他人的結果 (例如:來自老師)相比較，檢查是否相近。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pc-II-1 能專注聆聽同學報告，提出疑問或意見。 並能對探究方法、過程或結果，進行檢討。​​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​​​​​​​​​​ai-II-3 透過動手實作，享受以成品來表現自己構想的樂趣。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◎1-II-10 能聽懂簡易句型的句子。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◎2-II-3 能說出課堂中所學的字詞。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content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INd-II-8 力有各種不同的形式。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INd-II-9 施力可能會使物體改變運動情形或形狀;當物體受力變形時，有的可恢復原狀，有的不能恢復原狀。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INf-II-1 日常生活中常見的科技產品。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B-II-1 第二學習階段所學字詞及句型的生活溝通。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議題融入Issue integration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2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科技教育-科 E4 體會動手實作的樂趣，並養成正向的科技態度。​​</w:t>
            </w:r>
          </w:p>
          <w:p w:rsidR="00000000" w:rsidDel="00000000" w:rsidP="00000000" w:rsidRDefault="00000000" w:rsidRPr="00000000" w14:paraId="00000069">
            <w:pPr>
              <w:spacing w:line="32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生涯決定與行動計畫​​-​​​​​​​​​​涯 E12 學習解決問題與做決定的能力。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與其他領域/科目的連結Connects to other subjects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2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808080"/>
                <w:rtl w:val="0"/>
              </w:rPr>
              <w:t xml:space="preserve">康軒版社會四下第五章家鄉的運輸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教材來源 Materials和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參考資料 References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1.康軒版自然四上教師手冊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2.南一版自然四上教師手冊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3.卍慈校園電視台-環保動力車設計循環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https://youtu.be/oqVyJgMcvmg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教學設備/資源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aids/equipment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1.教師：塑膠車組（底板、輪軸、塑膠輪胎）、動力車設計學習單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2.學生：自製玩具車零件（依各組選擇動力不同而異）、製作工具（剪刀、雙面膠等）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學生背景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Students' Background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四年級學生，每週英語2堂，本學期隔週一次2堂英語融入視覺藝術浸潤式課程。因此對於英語聽、說方面略有基礎，可聽得懂老師簡單的指令和教室用語。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自然領域學習目標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 Learning Objectives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(請編號)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1.會製作動力小車。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2.知道可以使動力小車動起來的方法。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3.能改良動力小車。</w:t>
            </w:r>
          </w:p>
        </w:tc>
      </w:tr>
      <w:tr>
        <w:trPr>
          <w:cantSplit w:val="0"/>
          <w:trHeight w:val="1450" w:hRule="atLeast"/>
          <w:tblHeader w:val="0"/>
        </w:trPr>
        <w:tc>
          <w:tcPr>
            <w:gridSpan w:val="2"/>
            <w:vMerge w:val="restart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語言學習目標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 Learning Objectives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(請編號)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Language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learning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Tools：</w:t>
            </w:r>
          </w:p>
          <w:p w:rsidR="00000000" w:rsidDel="00000000" w:rsidP="00000000" w:rsidRDefault="00000000" w:rsidRPr="00000000" w14:paraId="000000B5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wheel,chassis,axle,tape measure,double-sided tape,rope,scissors…,etc.</w:t>
            </w:r>
          </w:p>
          <w:p w:rsidR="00000000" w:rsidDel="00000000" w:rsidP="00000000" w:rsidRDefault="00000000" w:rsidRPr="00000000" w14:paraId="000000B6">
            <w:pPr>
              <w:spacing w:line="32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目標字詞</w:t>
            </w:r>
          </w:p>
          <w:p w:rsidR="00000000" w:rsidDel="00000000" w:rsidP="00000000" w:rsidRDefault="00000000" w:rsidRPr="00000000" w14:paraId="000000B7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pull,push,fast,slow,near,far,move,wind force,magnetic force,elastic force,manpower.</w:t>
            </w:r>
          </w:p>
          <w:p w:rsidR="00000000" w:rsidDel="00000000" w:rsidP="00000000" w:rsidRDefault="00000000" w:rsidRPr="00000000" w14:paraId="000000B8">
            <w:pPr>
              <w:spacing w:line="32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目標句型</w:t>
            </w:r>
          </w:p>
          <w:p w:rsidR="00000000" w:rsidDel="00000000" w:rsidP="00000000" w:rsidRDefault="00000000" w:rsidRPr="00000000" w14:paraId="000000B9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1.The car has  _____ (numbers) _____. (structures)</w:t>
            </w:r>
          </w:p>
          <w:p w:rsidR="00000000" w:rsidDel="00000000" w:rsidP="00000000" w:rsidRDefault="00000000" w:rsidRPr="00000000" w14:paraId="000000BA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2.We use _______ to make our car move.(talk about the energy to move the toy car)</w:t>
            </w:r>
          </w:p>
          <w:p w:rsidR="00000000" w:rsidDel="00000000" w:rsidP="00000000" w:rsidRDefault="00000000" w:rsidRPr="00000000" w14:paraId="000000BB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3.It can move_________. It can’t move.(talk about speed)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2"/>
            <w:vMerge w:val="continue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learning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32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Our car can move faster/farther by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跨語言實踐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Translanguaging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1.分組製作活動前，利用實物配合英語單詞，以及中文講解操作步驟，搭配讓簡單的​​肢體動作，讓學生理解活動的進行方式。</w:t>
            </w:r>
          </w:p>
          <w:p w:rsidR="00000000" w:rsidDel="00000000" w:rsidP="00000000" w:rsidRDefault="00000000" w:rsidRPr="00000000" w14:paraId="000000CF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2.若學生在使用英語解說作品時遇到困難，同學們可以用中文來從旁補充、解釋。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情境脈絡</w:t>
            </w:r>
          </w:p>
          <w:p w:rsidR="00000000" w:rsidDel="00000000" w:rsidP="00000000" w:rsidRDefault="00000000" w:rsidRPr="00000000" w14:paraId="000000D8">
            <w:pPr>
              <w:spacing w:line="32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(文化/社區/公民實踐)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1.能體會交通工具隨著使用者的需求而不斷演進。</w:t>
            </w:r>
          </w:p>
          <w:p w:rsidR="00000000" w:rsidDel="00000000" w:rsidP="00000000" w:rsidRDefault="00000000" w:rsidRPr="00000000" w14:paraId="000000DB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2.發現有更多更新的能源被使用在交通工具上，交通工具便隨之演進。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1462"/>
        <w:gridCol w:w="6118"/>
        <w:gridCol w:w="6476"/>
        <w:tblGridChange w:id="0">
          <w:tblGrid>
            <w:gridCol w:w="1395"/>
            <w:gridCol w:w="1462"/>
            <w:gridCol w:w="6118"/>
            <w:gridCol w:w="6476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4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教學重點 Main points of teaching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(period)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(content)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(language)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1.從實際操作中，了解在陸地上運行的汽車基本構造。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2.各小組分別採用不同的動力方式，試著組合動力小車，並讓它動起來。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1.Describe the structure of the toy car.</w:t>
            </w:r>
          </w:p>
          <w:p w:rsidR="00000000" w:rsidDel="00000000" w:rsidP="00000000" w:rsidRDefault="00000000" w:rsidRPr="00000000" w14:paraId="000000F5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highlight w:val="white"/>
                <w:rtl w:val="0"/>
              </w:rPr>
              <w:t xml:space="preserve">句型: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car has  _____ (numbers) _____. (structures)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the energy that makes the toy car move.</w:t>
            </w:r>
          </w:p>
          <w:p w:rsidR="00000000" w:rsidDel="00000000" w:rsidP="00000000" w:rsidRDefault="00000000" w:rsidRPr="00000000" w14:paraId="000000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highlight w:val="white"/>
                <w:rtl w:val="0"/>
              </w:rPr>
              <w:t xml:space="preserve">句型: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use _______ to make our car move.(talk about the energy to move the toy car)</w:t>
            </w:r>
          </w:p>
          <w:p w:rsidR="00000000" w:rsidDel="00000000" w:rsidP="00000000" w:rsidRDefault="00000000" w:rsidRPr="00000000" w14:paraId="000000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3.Describe how dose the toy car move.</w:t>
            </w:r>
          </w:p>
          <w:p w:rsidR="00000000" w:rsidDel="00000000" w:rsidP="00000000" w:rsidRDefault="00000000" w:rsidRPr="00000000" w14:paraId="000000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highlight w:val="white"/>
                <w:rtl w:val="0"/>
              </w:rPr>
              <w:t xml:space="preserve">句型: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can move_________. It can’t move.(talk about speed)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1.各組進行動力小車競速、遠近、直線行進等各項競賽後，能觀察並發現改良動力小車的要點。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2.能改良動力小車，讓它跑得更快、更遠或是更平穩。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Find out the way to make the toy car better.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highlight w:val="white"/>
                <w:rtl w:val="0"/>
              </w:rPr>
              <w:t xml:space="preserve">句型: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Our car can move faster/farther by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3"/>
        <w:gridCol w:w="4470"/>
        <w:gridCol w:w="4800"/>
        <w:gridCol w:w="1830"/>
        <w:gridCol w:w="2190"/>
        <w:tblGridChange w:id="0">
          <w:tblGrid>
            <w:gridCol w:w="2123"/>
            <w:gridCol w:w="4470"/>
            <w:gridCol w:w="4800"/>
            <w:gridCol w:w="1830"/>
            <w:gridCol w:w="2190"/>
          </w:tblGrid>
        </w:tblGridChange>
      </w:tblGrid>
      <w:tr>
        <w:trPr>
          <w:cantSplit w:val="0"/>
          <w:trHeight w:val="1436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(請與前面學習目標的編號相符)</w:t>
            </w:r>
          </w:p>
        </w:tc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教學活動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activities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(以中英雙語呈現。以英語爲溝通工具時，以英文寫出所使用的字、詞、句)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教學設備/資源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aids/equipment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引起動機 (時間: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759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-94.00000000000006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複習那些能源可以被利用來使交通工具行進。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-94.00000000000006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 (transportions)  is powered by_____. (energy)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能判斷各種交通工具分別使用什麼能源來產生動力。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例如：大部分的汽、機車使用汽油作為能源。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car is powered by gas.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MRT is powered by electricity.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-94.00000000000006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1.能分辨交通工具適合使用的能源。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2.留意某些交通工具所使用的能源不只一種。例如：油電混合車。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發展活動 (時間: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line="32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1.會製作動力小車。</w:t>
            </w:r>
          </w:p>
          <w:p w:rsidR="00000000" w:rsidDel="00000000" w:rsidP="00000000" w:rsidRDefault="00000000" w:rsidRPr="00000000" w14:paraId="0000013B">
            <w:pPr>
              <w:spacing w:line="32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32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32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32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32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320" w:lineRule="auto"/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2.知道可以使動力小車動起來的方法。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活動一: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製作動力小車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(時間: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知道在陸地上行走的車子基本構造。</w:t>
            </w:r>
          </w:p>
          <w:p w:rsidR="00000000" w:rsidDel="00000000" w:rsidP="00000000" w:rsidRDefault="00000000" w:rsidRPr="00000000" w14:paraId="00000143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car has  _____ (numbers) _____. (structures)</w:t>
            </w:r>
          </w:p>
          <w:p w:rsidR="00000000" w:rsidDel="00000000" w:rsidP="00000000" w:rsidRDefault="00000000" w:rsidRPr="00000000" w14:paraId="00000144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知道組合出本動力小車模型所需要的零件。</w:t>
            </w:r>
          </w:p>
          <w:p w:rsidR="00000000" w:rsidDel="00000000" w:rsidP="00000000" w:rsidRDefault="00000000" w:rsidRPr="00000000" w14:paraId="00000145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活動二: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讓動力小車動起來的方法 (時間:10分)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決定小組動力小車所欲採用的能源以及採用的原因。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-94.000000000000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知道動力小車具有什麼構造。</w:t>
            </w:r>
          </w:p>
          <w:p w:rsidR="00000000" w:rsidDel="00000000" w:rsidP="00000000" w:rsidRDefault="00000000" w:rsidRPr="00000000" w14:paraId="0000014B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例如：大部分的汽車有4個輪子。</w:t>
            </w:r>
          </w:p>
          <w:p w:rsidR="00000000" w:rsidDel="00000000" w:rsidP="00000000" w:rsidRDefault="00000000" w:rsidRPr="00000000" w14:paraId="0000014C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car has  four  wheels.</w:t>
            </w:r>
          </w:p>
          <w:p w:rsidR="00000000" w:rsidDel="00000000" w:rsidP="00000000" w:rsidRDefault="00000000" w:rsidRPr="00000000" w14:paraId="0000014D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car has  two  axles.</w:t>
            </w:r>
          </w:p>
          <w:p w:rsidR="00000000" w:rsidDel="00000000" w:rsidP="00000000" w:rsidRDefault="00000000" w:rsidRPr="00000000" w14:paraId="0000014E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利用適當零件，組合出基本動力小車模型。</w:t>
            </w:r>
          </w:p>
          <w:p w:rsidR="00000000" w:rsidDel="00000000" w:rsidP="00000000" w:rsidRDefault="00000000" w:rsidRPr="00000000" w14:paraId="00000150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討論可以在教室中使動力小車行進的適合能源、方法，以及選擇的原因。</w:t>
            </w:r>
          </w:p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use wind force to make our car move.</w:t>
            </w:r>
          </w:p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use magnetic force to make our car move.</w:t>
            </w:r>
          </w:p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PPT、YouTube影片、布尺或捲尺、基本動力小車的組裝零件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1.知道在陸地上行走的車子基本構造。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2.知道可以在教室中使動力小車行進的適合能源、方法。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統整活動(時間: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505"/>
              </w:tabs>
              <w:spacing w:after="0" w:before="0" w:line="276" w:lineRule="auto"/>
              <w:ind w:left="746" w:right="0" w:hanging="8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line="32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2.知道可以使動力小車動起來的方法。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活動三:最高機密 (時間:5分)</w:t>
            </w:r>
          </w:p>
          <w:p w:rsidR="00000000" w:rsidDel="00000000" w:rsidP="00000000" w:rsidRDefault="00000000" w:rsidRPr="00000000" w14:paraId="00000165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各組討論所選擇使動力小車動起來能源所需加裝的材料，並於下一節課帶來課堂。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知道動力小車動起來的方法所需要加裝的零件。</w:t>
            </w:r>
          </w:p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例如：利用磁力驅動的小車需要磁鐵、雙面膠等。</w:t>
            </w:r>
          </w:p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magnetic force:magnet,double-sided tape…,etc.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動力小車設計圖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知道可以在教室中使動力小車行進的適合能源、方法。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3"/>
        <w:gridCol w:w="4470"/>
        <w:gridCol w:w="4800"/>
        <w:gridCol w:w="1830"/>
        <w:gridCol w:w="2190"/>
        <w:tblGridChange w:id="0">
          <w:tblGrid>
            <w:gridCol w:w="2123"/>
            <w:gridCol w:w="4470"/>
            <w:gridCol w:w="4800"/>
            <w:gridCol w:w="1830"/>
            <w:gridCol w:w="2190"/>
          </w:tblGrid>
        </w:tblGridChange>
      </w:tblGrid>
      <w:tr>
        <w:trPr>
          <w:cantSplit w:val="0"/>
          <w:trHeight w:val="1436" w:hRule="atLeast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學習目標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(請與前面學習目標的編號相符)</w:t>
            </w:r>
          </w:p>
        </w:tc>
        <w:tc>
          <w:tcPr>
            <w:gridSpan w:val="2"/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教學活動</w:t>
            </w:r>
          </w:p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Teaching activities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(以中英雙語呈現。以英語爲溝通工具時，以英文寫出所使用的字、詞、句)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教學設備/資源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Teaching aids/equipment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評量</w:t>
            </w:r>
          </w:p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第2節課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引起動機 (時間:20分)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tabs>
                <w:tab w:val="right" w:pos="2759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活動三: 加速吧！動力小車(時間: 10分)</w:t>
            </w:r>
          </w:p>
          <w:p w:rsidR="00000000" w:rsidDel="00000000" w:rsidP="00000000" w:rsidRDefault="00000000" w:rsidRPr="00000000" w14:paraId="0000018B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活動四: 動力小車競速大賽(時間: 10分)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參考示範影片</w:t>
            </w: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卍慈校園電視台-環保動力車設計循環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https://youtu.be/oqVyJgMcvmg</w:t>
              </w:r>
            </w:hyperlink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，知道動力小車改裝的方法，以及測量行走距離的方式，並能進行簡易的動力小車行進速度計算。</w:t>
            </w:r>
          </w:p>
          <w:p w:rsidR="00000000" w:rsidDel="00000000" w:rsidP="00000000" w:rsidRDefault="00000000" w:rsidRPr="00000000" w14:paraId="000001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各組利用自製的動力小車，進行競速大賽。如果有剩餘時間，亦可進行其他項目，例如誰走得遠？誰的行進軌跡最直？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布尺或捲尺、使動力小車移動的零件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評分表、布尺或捲尺、碼表自製動力小車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發展活動 (時間: 10分)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3.能改良動力小車。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活動五: 再次加速吧！動力小車(時間: 10分)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根據活動四比賽結果，進行動力小車改良。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改良動力小車的零件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統整活動(時間: 10分)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教師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tabs>
                <w:tab w:val="right" w:pos="3505"/>
              </w:tabs>
              <w:spacing w:line="276" w:lineRule="auto"/>
              <w:ind w:left="746" w:hanging="8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8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line="3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3.能改良動力小車。</w:t>
            </w:r>
          </w:p>
          <w:p w:rsidR="00000000" w:rsidDel="00000000" w:rsidP="00000000" w:rsidRDefault="00000000" w:rsidRPr="00000000" w14:paraId="000001B2">
            <w:pPr>
              <w:tabs>
                <w:tab w:val="right" w:pos="3505"/>
              </w:tabs>
              <w:spacing w:line="276" w:lineRule="auto"/>
              <w:ind w:left="746" w:hanging="8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right" w:pos="2759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tabs>
                <w:tab w:val="right" w:pos="3505"/>
              </w:tabs>
              <w:spacing w:line="276" w:lineRule="auto"/>
              <w:ind w:left="-94.000000000000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活動五: 動力小車的復仇(時間: 10分)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再次分組比賽，觀察改良成效。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改良版動力小車、布尺或捲尺、碼表、POE學習單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附件（教具、學習單、評量單…等）</w:t>
      </w:r>
    </w:p>
    <w:sectPr>
      <w:footerReference r:id="rId8" w:type="default"/>
      <w:pgSz w:h="11906" w:w="16838" w:orient="landscape"/>
      <w:pgMar w:bottom="777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151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oqVyJgMcvmg" TargetMode="External"/><Relationship Id="rId7" Type="http://schemas.openxmlformats.org/officeDocument/2006/relationships/hyperlink" Target="https://youtu.be/oqVyJgMcvm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