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7E84" w14:textId="7C6F4B39" w:rsidR="00A53A29" w:rsidRP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基隆市東信國民小學110學年度第一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學期部定課程課程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評鑑</w:t>
      </w:r>
    </w:p>
    <w:p w14:paraId="54A5C005" w14:textId="33B50C94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領域課程設計階段評鑑暨改編設計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畫表</w:t>
      </w:r>
    </w:p>
    <w:p w14:paraId="43B04CAD" w14:textId="40456256" w:rsidR="007D3D78" w:rsidRDefault="007D3D78" w:rsidP="007D3D7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教師姓名:</w:t>
      </w:r>
      <w:bookmarkStart w:id="0" w:name="_GoBack"/>
      <w:bookmarkEnd w:id="0"/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6"/>
        <w:gridCol w:w="2452"/>
        <w:gridCol w:w="1664"/>
        <w:gridCol w:w="3544"/>
      </w:tblGrid>
      <w:tr w:rsidR="00625FA0" w14:paraId="61698FAD" w14:textId="77777777" w:rsidTr="00625FA0">
        <w:tc>
          <w:tcPr>
            <w:tcW w:w="1696" w:type="dxa"/>
          </w:tcPr>
          <w:p w14:paraId="33631ED6" w14:textId="5731DB95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評鑑層次</w:t>
            </w:r>
          </w:p>
        </w:tc>
        <w:tc>
          <w:tcPr>
            <w:tcW w:w="2452" w:type="dxa"/>
          </w:tcPr>
          <w:p w14:paraId="7CA2B58E" w14:textId="4BFB618F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評鑑焦點</w:t>
            </w:r>
          </w:p>
        </w:tc>
        <w:tc>
          <w:tcPr>
            <w:tcW w:w="1664" w:type="dxa"/>
          </w:tcPr>
          <w:p w14:paraId="091C032C" w14:textId="712066AA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544" w:type="dxa"/>
          </w:tcPr>
          <w:p w14:paraId="12B268C2" w14:textId="190D89F8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執行工具</w:t>
            </w:r>
          </w:p>
        </w:tc>
      </w:tr>
      <w:tr w:rsidR="00625FA0" w:rsidRPr="00625FA0" w14:paraId="015B92E6" w14:textId="77777777" w:rsidTr="00625FA0">
        <w:tc>
          <w:tcPr>
            <w:tcW w:w="1696" w:type="dxa"/>
          </w:tcPr>
          <w:p w14:paraId="46D91AEF" w14:textId="77777777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課程設計</w:t>
            </w:r>
          </w:p>
          <w:p w14:paraId="29B9B857" w14:textId="79D7C9E6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5FA0">
              <w:rPr>
                <w:rFonts w:ascii="標楷體" w:eastAsia="標楷體" w:hAnsi="標楷體" w:hint="eastAsia"/>
                <w:szCs w:val="24"/>
              </w:rPr>
              <w:t>部定課程</w:t>
            </w:r>
            <w:proofErr w:type="gramEnd"/>
            <w:r w:rsidRPr="00625FA0">
              <w:rPr>
                <w:rFonts w:ascii="標楷體" w:eastAsia="標楷體" w:hAnsi="標楷體" w:hint="eastAsia"/>
                <w:szCs w:val="24"/>
              </w:rPr>
              <w:t>改編</w:t>
            </w:r>
          </w:p>
        </w:tc>
        <w:tc>
          <w:tcPr>
            <w:tcW w:w="2452" w:type="dxa"/>
          </w:tcPr>
          <w:p w14:paraId="5143CC68" w14:textId="3105A326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課程理念設計</w:t>
            </w:r>
          </w:p>
          <w:p w14:paraId="2AF20072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14:paraId="1EE03B41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教學設計</w:t>
            </w:r>
          </w:p>
          <w:p w14:paraId="54E1A8F0" w14:textId="2A417235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評量設計</w:t>
            </w:r>
          </w:p>
        </w:tc>
        <w:tc>
          <w:tcPr>
            <w:tcW w:w="1664" w:type="dxa"/>
          </w:tcPr>
          <w:p w14:paraId="06627CF3" w14:textId="77777777" w:rsid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教科書檢核</w:t>
            </w:r>
          </w:p>
          <w:p w14:paraId="701AD607" w14:textId="5426B550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共備設計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3544" w:type="dxa"/>
          </w:tcPr>
          <w:p w14:paraId="3D4D1536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課程設計自我檢核表</w:t>
            </w:r>
          </w:p>
          <w:p w14:paraId="5091B863" w14:textId="647832AD" w:rsidR="00625FA0" w:rsidRP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探究跨域課程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投影片</w:t>
            </w:r>
          </w:p>
        </w:tc>
      </w:tr>
      <w:tr w:rsidR="00625FA0" w:rsidRPr="00625FA0" w14:paraId="3BCEB553" w14:textId="77777777" w:rsidTr="001210D5">
        <w:tc>
          <w:tcPr>
            <w:tcW w:w="9356" w:type="dxa"/>
            <w:gridSpan w:val="4"/>
          </w:tcPr>
          <w:p w14:paraId="4569B9CA" w14:textId="72A67AC2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領域及單元名稱: </w:t>
            </w:r>
          </w:p>
          <w:p w14:paraId="5ED3394C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節數:</w:t>
            </w:r>
          </w:p>
          <w:p w14:paraId="3C76FCD8" w14:textId="551D53FA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版本</w:t>
            </w:r>
          </w:p>
        </w:tc>
      </w:tr>
    </w:tbl>
    <w:p w14:paraId="584FFAA7" w14:textId="4AF7E78A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教科書課程與教學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內容共備檢核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一覽表</w:t>
      </w:r>
    </w:p>
    <w:p w14:paraId="237A70E0" w14:textId="18E18E08" w:rsidR="004D52BD" w:rsidRDefault="004D52BD" w:rsidP="004D52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*以打勾做檢核，備註部分可注意日後要修正的重點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850"/>
        <w:gridCol w:w="1418"/>
      </w:tblGrid>
      <w:tr w:rsidR="00625FA0" w14:paraId="54DA6BBB" w14:textId="77777777" w:rsidTr="004D52BD">
        <w:tc>
          <w:tcPr>
            <w:tcW w:w="7372" w:type="dxa"/>
          </w:tcPr>
          <w:p w14:paraId="1D95C542" w14:textId="046CDFE5" w:rsidR="00625FA0" w:rsidRDefault="00625FA0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850" w:type="dxa"/>
          </w:tcPr>
          <w:p w14:paraId="15BD3FE8" w14:textId="312EFF55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1418" w:type="dxa"/>
          </w:tcPr>
          <w:p w14:paraId="18497356" w14:textId="281DA82F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擬改善</w:t>
            </w:r>
          </w:p>
        </w:tc>
      </w:tr>
      <w:tr w:rsidR="00625FA0" w14:paraId="6CCD2BEB" w14:textId="77777777" w:rsidTr="004D52BD">
        <w:tc>
          <w:tcPr>
            <w:tcW w:w="7372" w:type="dxa"/>
          </w:tcPr>
          <w:p w14:paraId="5A63B555" w14:textId="684764BD" w:rsidR="00625FA0" w:rsidRPr="004D52BD" w:rsidRDefault="00625FA0" w:rsidP="004D52B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/>
                <w:sz w:val="26"/>
                <w:szCs w:val="26"/>
              </w:rPr>
              <w:t>有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清楚的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學習教材脈絡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(也就是學科知識出現的縱架構說明)</w:t>
            </w:r>
          </w:p>
        </w:tc>
        <w:tc>
          <w:tcPr>
            <w:tcW w:w="850" w:type="dxa"/>
          </w:tcPr>
          <w:p w14:paraId="3E3053E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F0F661C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218D3B3B" w14:textId="77777777" w:rsidTr="004D52BD">
        <w:tc>
          <w:tcPr>
            <w:tcW w:w="7372" w:type="dxa"/>
          </w:tcPr>
          <w:p w14:paraId="161AB7DB" w14:textId="0919D75E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有清楚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且符合邏輯或學科重點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的學習內容。</w:t>
            </w:r>
          </w:p>
        </w:tc>
        <w:tc>
          <w:tcPr>
            <w:tcW w:w="850" w:type="dxa"/>
          </w:tcPr>
          <w:p w14:paraId="1A0C0C2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B3BD5F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0AD4F226" w14:textId="77777777" w:rsidTr="004D52BD">
        <w:tc>
          <w:tcPr>
            <w:tcW w:w="7372" w:type="dxa"/>
          </w:tcPr>
          <w:p w14:paraId="422604A0" w14:textId="0D4DBBBC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總綱素養與單元間學習表現的連結關係密切</w:t>
            </w:r>
            <w:r w:rsidR="004D52BD"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478C3ED3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A52F02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26E2C86" w14:textId="77777777" w:rsidTr="004D52BD">
        <w:tc>
          <w:tcPr>
            <w:tcW w:w="7372" w:type="dxa"/>
          </w:tcPr>
          <w:p w14:paraId="265A62B0" w14:textId="654E06ED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學習目標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可透過所設計的學習活動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達成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488CD5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F3A161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AABD965" w14:textId="77777777" w:rsidTr="004D52BD">
        <w:tc>
          <w:tcPr>
            <w:tcW w:w="7372" w:type="dxa"/>
          </w:tcPr>
          <w:p w14:paraId="47AEE50C" w14:textId="518D595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學科內涵的知識、技能與態度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在學習歷程中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整合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1B95EB6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175AE48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A3CF9B6" w14:textId="77777777" w:rsidTr="004D52BD">
        <w:tc>
          <w:tcPr>
            <w:tcW w:w="7372" w:type="dxa"/>
          </w:tcPr>
          <w:p w14:paraId="2DBFDE58" w14:textId="22D73504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6、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有融入適當的情境(生活、虛擬情境)，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並適合本校學生學習。</w:t>
            </w:r>
          </w:p>
        </w:tc>
        <w:tc>
          <w:tcPr>
            <w:tcW w:w="850" w:type="dxa"/>
          </w:tcPr>
          <w:p w14:paraId="34C1AA1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4A7F3B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1F757DE" w14:textId="77777777" w:rsidTr="004D52BD">
        <w:tc>
          <w:tcPr>
            <w:tcW w:w="7372" w:type="dxa"/>
          </w:tcPr>
          <w:p w14:paraId="5044933B" w14:textId="63CE780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教材與學科知識或技能的脈絡與連結恰當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1D12FA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1DDEC2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182D7BB1" w14:textId="77777777" w:rsidTr="004D52BD">
        <w:tc>
          <w:tcPr>
            <w:tcW w:w="7372" w:type="dxa"/>
          </w:tcPr>
          <w:p w14:paraId="04734D64" w14:textId="13C607F6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8、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有關注到學習策略的安排，提供學生 從學習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學習策略”，到運用”學習策略”，到自主運用學習策略進行學習。</w:t>
            </w:r>
          </w:p>
        </w:tc>
        <w:tc>
          <w:tcPr>
            <w:tcW w:w="850" w:type="dxa"/>
          </w:tcPr>
          <w:p w14:paraId="566CB9E3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241B0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43B2257E" w14:textId="77777777" w:rsidTr="004D52BD">
        <w:tc>
          <w:tcPr>
            <w:tcW w:w="7372" w:type="dxa"/>
          </w:tcPr>
          <w:p w14:paraId="051818C4" w14:textId="7E1EB09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9、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有提供活用實踐的任務表現。</w:t>
            </w:r>
          </w:p>
        </w:tc>
        <w:tc>
          <w:tcPr>
            <w:tcW w:w="850" w:type="dxa"/>
          </w:tcPr>
          <w:p w14:paraId="087ACAAF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BE46E1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615211D5" w14:textId="77777777" w:rsidTr="004D52BD">
        <w:tc>
          <w:tcPr>
            <w:tcW w:w="7372" w:type="dxa"/>
          </w:tcPr>
          <w:p w14:paraId="0744643E" w14:textId="6A420174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10、有設計形成性評量任務。</w:t>
            </w:r>
          </w:p>
        </w:tc>
        <w:tc>
          <w:tcPr>
            <w:tcW w:w="850" w:type="dxa"/>
          </w:tcPr>
          <w:p w14:paraId="65C64243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E8F6D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0E1BBEBB" w14:textId="77777777" w:rsidTr="004D52BD">
        <w:tc>
          <w:tcPr>
            <w:tcW w:w="7372" w:type="dxa"/>
          </w:tcPr>
          <w:p w14:paraId="14A2F51D" w14:textId="10863FF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11、有設計總結性評量任務。</w:t>
            </w:r>
          </w:p>
        </w:tc>
        <w:tc>
          <w:tcPr>
            <w:tcW w:w="850" w:type="dxa"/>
          </w:tcPr>
          <w:p w14:paraId="4AA20A9D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57E01E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6AEF5E2" w14:textId="7A505428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76B98581" w14:textId="4643932F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29724C84" w14:textId="20EE20A6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6A6738B9" w14:textId="5B9B0643" w:rsidR="004C122A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教科書單元教學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設計簡案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、擬修正方向及</w:t>
      </w:r>
      <w:r w:rsidR="00EE1799">
        <w:rPr>
          <w:rFonts w:ascii="標楷體" w:eastAsia="標楷體" w:hAnsi="標楷體" w:hint="eastAsia"/>
          <w:sz w:val="28"/>
          <w:szCs w:val="28"/>
        </w:rPr>
        <w:t>符合素養導向設計重點</w:t>
      </w:r>
    </w:p>
    <w:p w14:paraId="7ACA824A" w14:textId="77777777" w:rsid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素養導向設計重點: </w:t>
      </w:r>
    </w:p>
    <w:p w14:paraId="654C1240" w14:textId="159B1D94" w:rsidR="00EE1799" w:rsidRP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 知識、態度、技能整合。2、情境脈絡化、3、學習策略4實踐應用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7514"/>
        <w:gridCol w:w="1417"/>
        <w:gridCol w:w="1276"/>
      </w:tblGrid>
      <w:tr w:rsidR="00EE1799" w14:paraId="313A6C5C" w14:textId="77777777" w:rsidTr="00EE1799">
        <w:tc>
          <w:tcPr>
            <w:tcW w:w="7514" w:type="dxa"/>
          </w:tcPr>
          <w:p w14:paraId="380B035C" w14:textId="56FDAE30" w:rsidR="00EE1799" w:rsidRDefault="00EE1799" w:rsidP="00EE1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教科書教學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設計簡案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(教學與學習歷程)</w:t>
            </w:r>
          </w:p>
        </w:tc>
        <w:tc>
          <w:tcPr>
            <w:tcW w:w="1417" w:type="dxa"/>
          </w:tcPr>
          <w:p w14:paraId="198CBE76" w14:textId="14284A53" w:rsidR="00EE1799" w:rsidRP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修正方向</w:t>
            </w:r>
          </w:p>
        </w:tc>
        <w:tc>
          <w:tcPr>
            <w:tcW w:w="1276" w:type="dxa"/>
          </w:tcPr>
          <w:p w14:paraId="477366C5" w14:textId="7AEF2FC4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素養導向設計重點</w:t>
            </w:r>
          </w:p>
        </w:tc>
      </w:tr>
      <w:tr w:rsidR="00EE1799" w14:paraId="1740B171" w14:textId="77777777" w:rsidTr="00EE1799">
        <w:tc>
          <w:tcPr>
            <w:tcW w:w="7514" w:type="dxa"/>
          </w:tcPr>
          <w:p w14:paraId="128CD9BD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4779614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B6169E1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B7659C0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70E00A1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7BE765D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AB48768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689C9DA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2FCBDFE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3FCAF61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6163A87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1404E04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FB3B263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5BC244" w14:textId="1AFDA51B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387110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563BCB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DD0CC01" w14:textId="77777777" w:rsidR="002956E1" w:rsidRPr="00EE1799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</w:p>
    <w:sectPr w:rsidR="002956E1" w:rsidRPr="00EE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8F0"/>
    <w:multiLevelType w:val="hybridMultilevel"/>
    <w:tmpl w:val="95C41356"/>
    <w:lvl w:ilvl="0" w:tplc="84AE9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E3A0A"/>
    <w:multiLevelType w:val="hybridMultilevel"/>
    <w:tmpl w:val="963018A2"/>
    <w:lvl w:ilvl="0" w:tplc="5824B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42DB0"/>
    <w:multiLevelType w:val="hybridMultilevel"/>
    <w:tmpl w:val="2668AC00"/>
    <w:lvl w:ilvl="0" w:tplc="E798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02"/>
    <w:rsid w:val="00291902"/>
    <w:rsid w:val="002956E1"/>
    <w:rsid w:val="004C122A"/>
    <w:rsid w:val="004D52BD"/>
    <w:rsid w:val="00625FA0"/>
    <w:rsid w:val="007D3D78"/>
    <w:rsid w:val="00A53A29"/>
    <w:rsid w:val="00E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4905"/>
  <w15:chartTrackingRefBased/>
  <w15:docId w15:val="{05844BDA-6557-4530-B93E-FA153A1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2021-10-06T03:09:00Z</dcterms:created>
  <dcterms:modified xsi:type="dcterms:W3CDTF">2021-10-06T03:52:00Z</dcterms:modified>
</cp:coreProperties>
</file>